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25" w:rsidRPr="002109FC" w:rsidRDefault="007C4A25" w:rsidP="007C4A25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              Bosna i Hercegovina </w:t>
      </w:r>
    </w:p>
    <w:p w:rsidR="007C4A25" w:rsidRPr="002109FC" w:rsidRDefault="007C4A25" w:rsidP="007C4A25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FEDERACIJA BOSNE I HERCEGOVINE </w:t>
      </w:r>
    </w:p>
    <w:p w:rsidR="007C4A25" w:rsidRPr="002109FC" w:rsidRDefault="007C4A25" w:rsidP="007C4A25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ŽUPANIJA ZAPADNOHERCEGOVAČKA</w:t>
      </w:r>
    </w:p>
    <w:p w:rsidR="007C4A25" w:rsidRPr="002109FC" w:rsidRDefault="007C4A25" w:rsidP="007C4A25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               OPĆINA POSUŠJE</w:t>
      </w:r>
    </w:p>
    <w:p w:rsidR="007C4A25" w:rsidRPr="002109FC" w:rsidRDefault="007C4A25" w:rsidP="007C4A25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 xml:space="preserve">               Općinski načelnik</w:t>
      </w:r>
    </w:p>
    <w:p w:rsidR="00E54B35" w:rsidRDefault="00E54B35" w:rsidP="007C4A25">
      <w:pPr>
        <w:rPr>
          <w:rFonts w:asciiTheme="minorHAnsi" w:hAnsiTheme="minorHAnsi"/>
        </w:rPr>
      </w:pPr>
    </w:p>
    <w:p w:rsidR="007C4A25" w:rsidRPr="002109FC" w:rsidRDefault="00447267" w:rsidP="007C4A25">
      <w:pPr>
        <w:rPr>
          <w:rFonts w:asciiTheme="minorHAnsi" w:hAnsiTheme="minorHAnsi"/>
        </w:rPr>
      </w:pPr>
      <w:r>
        <w:rPr>
          <w:rFonts w:asciiTheme="minorHAnsi" w:hAnsiTheme="minorHAnsi"/>
        </w:rPr>
        <w:t>Broj: 01-802</w:t>
      </w:r>
      <w:r w:rsidR="002109FC">
        <w:rPr>
          <w:rFonts w:asciiTheme="minorHAnsi" w:hAnsiTheme="minorHAnsi"/>
        </w:rPr>
        <w:t>/21</w:t>
      </w:r>
    </w:p>
    <w:p w:rsidR="007C4A25" w:rsidRPr="002109FC" w:rsidRDefault="00F817F1" w:rsidP="007C4A25">
      <w:pPr>
        <w:rPr>
          <w:rFonts w:asciiTheme="minorHAnsi" w:hAnsiTheme="minorHAnsi"/>
        </w:rPr>
      </w:pPr>
      <w:r>
        <w:rPr>
          <w:rFonts w:asciiTheme="minorHAnsi" w:hAnsiTheme="minorHAnsi"/>
        </w:rPr>
        <w:t>Datum: 28</w:t>
      </w:r>
      <w:r w:rsidR="002109FC">
        <w:rPr>
          <w:rFonts w:asciiTheme="minorHAnsi" w:hAnsiTheme="minorHAnsi"/>
        </w:rPr>
        <w:t xml:space="preserve">. </w:t>
      </w:r>
      <w:r w:rsidR="00E54B35">
        <w:rPr>
          <w:rFonts w:asciiTheme="minorHAnsi" w:hAnsiTheme="minorHAnsi"/>
        </w:rPr>
        <w:t>2. 2022.</w:t>
      </w:r>
      <w:r w:rsidR="007C4A25" w:rsidRPr="002109FC">
        <w:rPr>
          <w:rFonts w:asciiTheme="minorHAnsi" w:hAnsiTheme="minorHAnsi"/>
        </w:rPr>
        <w:t xml:space="preserve"> godine</w:t>
      </w:r>
    </w:p>
    <w:p w:rsidR="006F1A28" w:rsidRPr="002109FC" w:rsidRDefault="006F1A28" w:rsidP="001A2118">
      <w:pPr>
        <w:rPr>
          <w:rFonts w:asciiTheme="minorHAnsi" w:hAnsiTheme="minorHAnsi"/>
        </w:rPr>
      </w:pPr>
    </w:p>
    <w:p w:rsidR="00D14EE6" w:rsidRPr="002109FC" w:rsidRDefault="00D14EE6" w:rsidP="00F267DF">
      <w:pPr>
        <w:rPr>
          <w:rFonts w:asciiTheme="minorHAnsi" w:hAnsiTheme="minorHAnsi"/>
        </w:rPr>
      </w:pPr>
    </w:p>
    <w:p w:rsidR="00D14EE6" w:rsidRPr="002109FC" w:rsidRDefault="00E54B35" w:rsidP="00E54B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temelju</w:t>
      </w:r>
      <w:r w:rsidR="0019796A" w:rsidRPr="002109FC">
        <w:rPr>
          <w:rFonts w:asciiTheme="minorHAnsi" w:hAnsiTheme="minorHAnsi"/>
        </w:rPr>
        <w:t xml:space="preserve"> članka 6</w:t>
      </w:r>
      <w:r>
        <w:rPr>
          <w:rFonts w:asciiTheme="minorHAnsi" w:hAnsiTheme="minorHAnsi"/>
        </w:rPr>
        <w:t xml:space="preserve">. </w:t>
      </w:r>
      <w:r w:rsidR="00DF770B" w:rsidRPr="002109FC">
        <w:rPr>
          <w:rFonts w:asciiTheme="minorHAnsi" w:hAnsiTheme="minorHAnsi"/>
        </w:rPr>
        <w:t>Pravilnika o postupku javnog nadmetanja za prodaju nekretnina i pokretnih stvari u vlasništvu općine Posušje („Službeni glasnik općine Posušje“</w:t>
      </w:r>
      <w:r>
        <w:rPr>
          <w:rFonts w:asciiTheme="minorHAnsi" w:hAnsiTheme="minorHAnsi"/>
        </w:rPr>
        <w:t>,</w:t>
      </w:r>
      <w:r w:rsidR="00DF770B" w:rsidRPr="002109FC">
        <w:rPr>
          <w:rFonts w:asciiTheme="minorHAnsi" w:hAnsiTheme="minorHAnsi"/>
        </w:rPr>
        <w:t xml:space="preserve"> broj: 3/13)</w:t>
      </w:r>
      <w:r>
        <w:rPr>
          <w:rFonts w:asciiTheme="minorHAnsi" w:hAnsiTheme="minorHAnsi"/>
        </w:rPr>
        <w:t>,</w:t>
      </w:r>
      <w:r w:rsidR="00DF770B" w:rsidRPr="002109FC">
        <w:rPr>
          <w:rFonts w:asciiTheme="minorHAnsi" w:hAnsiTheme="minorHAnsi"/>
        </w:rPr>
        <w:t xml:space="preserve"> </w:t>
      </w:r>
      <w:r w:rsidR="00FA0401">
        <w:rPr>
          <w:rFonts w:asciiTheme="minorHAnsi" w:hAnsiTheme="minorHAnsi"/>
        </w:rPr>
        <w:t>a u svezi s Odlukom o načinu i uvjetima javne prodaje specijalnog vatrogasnog vozila (</w:t>
      </w:r>
      <w:r w:rsidR="00FA0401" w:rsidRPr="002109FC">
        <w:rPr>
          <w:rFonts w:asciiTheme="minorHAnsi" w:hAnsiTheme="minorHAnsi"/>
        </w:rPr>
        <w:t>„Službeni glasnik općine Posušje“</w:t>
      </w:r>
      <w:r w:rsidR="00FA0401">
        <w:rPr>
          <w:rFonts w:asciiTheme="minorHAnsi" w:hAnsiTheme="minorHAnsi"/>
        </w:rPr>
        <w:t xml:space="preserve">, broj: 10/21), </w:t>
      </w:r>
      <w:r w:rsidR="00D14EE6" w:rsidRPr="002109FC">
        <w:rPr>
          <w:rFonts w:asciiTheme="minorHAnsi" w:hAnsiTheme="minorHAnsi"/>
          <w:lang w:val="bs-Latn-BA"/>
        </w:rPr>
        <w:t>Općinski načelnik općine Posušje raspisuje:</w:t>
      </w:r>
    </w:p>
    <w:p w:rsidR="00D14EE6" w:rsidRPr="002109FC" w:rsidRDefault="00D14EE6" w:rsidP="00D14EE6">
      <w:pPr>
        <w:rPr>
          <w:rFonts w:asciiTheme="minorHAnsi" w:hAnsiTheme="minorHAnsi"/>
          <w:lang w:val="bs-Latn-BA"/>
        </w:rPr>
      </w:pPr>
    </w:p>
    <w:p w:rsidR="00D14EE6" w:rsidRPr="002109FC" w:rsidRDefault="00D14EE6" w:rsidP="00D14EE6">
      <w:pPr>
        <w:jc w:val="center"/>
        <w:rPr>
          <w:rFonts w:asciiTheme="minorHAnsi" w:hAnsiTheme="minorHAnsi"/>
        </w:rPr>
      </w:pPr>
      <w:r w:rsidRPr="002109FC">
        <w:rPr>
          <w:rFonts w:asciiTheme="minorHAnsi" w:hAnsiTheme="minorHAnsi"/>
          <w:b/>
          <w:lang w:val="bs-Latn-BA"/>
        </w:rPr>
        <w:t>JAVNI NATJEČAJ</w:t>
      </w:r>
    </w:p>
    <w:p w:rsidR="00DF770B" w:rsidRPr="002109FC" w:rsidRDefault="0059536A" w:rsidP="00DF770B">
      <w:pPr>
        <w:jc w:val="center"/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  <w:lang w:val="bs-Latn-BA"/>
        </w:rPr>
        <w:t>za prodaju</w:t>
      </w:r>
      <w:r w:rsidR="00DF7EBE" w:rsidRPr="002109FC">
        <w:rPr>
          <w:rFonts w:asciiTheme="minorHAnsi" w:hAnsiTheme="minorHAnsi"/>
          <w:b/>
          <w:lang w:val="bs-Latn-BA"/>
        </w:rPr>
        <w:t xml:space="preserve"> </w:t>
      </w:r>
      <w:r w:rsidR="00DF770B" w:rsidRPr="002109FC">
        <w:rPr>
          <w:rFonts w:asciiTheme="minorHAnsi" w:hAnsiTheme="minorHAnsi"/>
          <w:b/>
        </w:rPr>
        <w:t xml:space="preserve">specijalnog vatrogasnog vozila </w:t>
      </w:r>
    </w:p>
    <w:p w:rsidR="00DF770B" w:rsidRPr="002109FC" w:rsidRDefault="00DF770B" w:rsidP="00DF770B">
      <w:pPr>
        <w:jc w:val="center"/>
        <w:rPr>
          <w:rFonts w:asciiTheme="minorHAnsi" w:hAnsiTheme="minorHAnsi"/>
          <w:b/>
        </w:rPr>
      </w:pPr>
    </w:p>
    <w:p w:rsidR="005F2957" w:rsidRPr="002109FC" w:rsidRDefault="00065DE7" w:rsidP="00DF770B">
      <w:pPr>
        <w:rPr>
          <w:rFonts w:asciiTheme="minorHAnsi" w:hAnsiTheme="minorHAnsi"/>
          <w:b/>
          <w:lang w:val="bs-Latn-BA"/>
        </w:rPr>
      </w:pPr>
      <w:r w:rsidRPr="002109FC">
        <w:rPr>
          <w:rFonts w:asciiTheme="minorHAnsi" w:hAnsiTheme="minorHAnsi"/>
          <w:b/>
          <w:lang w:val="bs-Latn-BA"/>
        </w:rPr>
        <w:t>I.</w:t>
      </w:r>
      <w:r w:rsidR="00DF770B" w:rsidRPr="002109FC">
        <w:rPr>
          <w:rFonts w:asciiTheme="minorHAnsi" w:hAnsiTheme="minorHAnsi"/>
        </w:rPr>
        <w:t xml:space="preserve"> </w:t>
      </w:r>
      <w:r w:rsidR="00DF770B" w:rsidRPr="002109FC">
        <w:rPr>
          <w:rFonts w:asciiTheme="minorHAnsi" w:hAnsiTheme="minorHAnsi"/>
          <w:b/>
        </w:rPr>
        <w:t>NAZIV I SJEDIŠTE PR</w:t>
      </w:r>
      <w:r w:rsidR="00676FD3">
        <w:rPr>
          <w:rFonts w:asciiTheme="minorHAnsi" w:hAnsiTheme="minorHAnsi"/>
          <w:b/>
        </w:rPr>
        <w:t>AVNE OSOBE KOJA PRODAJE VOZILO</w:t>
      </w:r>
    </w:p>
    <w:p w:rsidR="00314362" w:rsidRPr="002109FC" w:rsidRDefault="00314362" w:rsidP="005F2957">
      <w:pPr>
        <w:rPr>
          <w:rFonts w:asciiTheme="minorHAnsi" w:hAnsiTheme="minorHAnsi"/>
          <w:lang w:val="bs-Latn-BA"/>
        </w:rPr>
      </w:pPr>
    </w:p>
    <w:p w:rsidR="00E521E9" w:rsidRPr="002109FC" w:rsidRDefault="00E521E9" w:rsidP="005F2957">
      <w:pPr>
        <w:rPr>
          <w:rFonts w:asciiTheme="minorHAnsi" w:hAnsiTheme="minorHAnsi"/>
          <w:lang w:val="bs-Latn-BA"/>
        </w:rPr>
      </w:pPr>
      <w:r w:rsidRPr="002109FC">
        <w:rPr>
          <w:rFonts w:asciiTheme="minorHAnsi" w:hAnsiTheme="minorHAnsi"/>
          <w:lang w:val="bs-Latn-BA"/>
        </w:rPr>
        <w:t>Op</w:t>
      </w:r>
      <w:r w:rsidR="00E645F2" w:rsidRPr="002109FC">
        <w:rPr>
          <w:rFonts w:asciiTheme="minorHAnsi" w:hAnsiTheme="minorHAnsi"/>
          <w:lang w:val="bs-Latn-BA"/>
        </w:rPr>
        <w:t>ćina Posušje</w:t>
      </w:r>
      <w:r w:rsidR="00E54B35">
        <w:rPr>
          <w:rFonts w:asciiTheme="minorHAnsi" w:hAnsiTheme="minorHAnsi"/>
          <w:lang w:val="bs-Latn-BA"/>
        </w:rPr>
        <w:t>,</w:t>
      </w:r>
      <w:r w:rsidR="00E645F2" w:rsidRPr="002109FC">
        <w:rPr>
          <w:rFonts w:asciiTheme="minorHAnsi" w:hAnsiTheme="minorHAnsi"/>
          <w:lang w:val="bs-Latn-BA"/>
        </w:rPr>
        <w:t xml:space="preserve"> fra Grge Martića 30</w:t>
      </w:r>
      <w:r w:rsidRPr="002109FC">
        <w:rPr>
          <w:rFonts w:asciiTheme="minorHAnsi" w:hAnsiTheme="minorHAnsi"/>
          <w:lang w:val="bs-Latn-BA"/>
        </w:rPr>
        <w:t>. 88240 Posušje</w:t>
      </w:r>
    </w:p>
    <w:p w:rsidR="002109FC" w:rsidRDefault="002109FC" w:rsidP="005F2957">
      <w:pPr>
        <w:rPr>
          <w:rFonts w:asciiTheme="minorHAnsi" w:hAnsiTheme="minorHAnsi"/>
        </w:rPr>
      </w:pPr>
    </w:p>
    <w:p w:rsidR="0019796A" w:rsidRPr="002109FC" w:rsidRDefault="0019796A" w:rsidP="005F2957">
      <w:pPr>
        <w:rPr>
          <w:rFonts w:asciiTheme="minorHAnsi" w:hAnsiTheme="minorHAnsi"/>
        </w:rPr>
      </w:pPr>
      <w:r w:rsidRPr="00E54B35">
        <w:rPr>
          <w:rFonts w:asciiTheme="minorHAnsi" w:hAnsiTheme="minorHAnsi"/>
          <w:b/>
        </w:rPr>
        <w:t>II.NAČIN</w:t>
      </w:r>
      <w:r w:rsidRPr="002109FC">
        <w:rPr>
          <w:rFonts w:asciiTheme="minorHAnsi" w:hAnsiTheme="minorHAnsi"/>
          <w:b/>
        </w:rPr>
        <w:t xml:space="preserve"> PRODAJE</w:t>
      </w:r>
      <w:r w:rsidRPr="002109FC">
        <w:rPr>
          <w:rFonts w:asciiTheme="minorHAnsi" w:hAnsiTheme="minorHAnsi"/>
        </w:rPr>
        <w:t xml:space="preserve"> </w:t>
      </w:r>
    </w:p>
    <w:p w:rsidR="0019796A" w:rsidRPr="002109FC" w:rsidRDefault="0019796A" w:rsidP="005F2957">
      <w:pPr>
        <w:rPr>
          <w:rFonts w:asciiTheme="minorHAnsi" w:hAnsiTheme="minorHAnsi"/>
        </w:rPr>
      </w:pPr>
    </w:p>
    <w:p w:rsidR="00631186" w:rsidRPr="002109FC" w:rsidRDefault="0019796A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Prodaja će se izvršiti put</w:t>
      </w:r>
      <w:r w:rsidR="00631186" w:rsidRPr="002109FC">
        <w:rPr>
          <w:rFonts w:asciiTheme="minorHAnsi" w:hAnsiTheme="minorHAnsi"/>
        </w:rPr>
        <w:t xml:space="preserve">em pribavljanja pismenih </w:t>
      </w:r>
      <w:r w:rsidR="002109FC">
        <w:rPr>
          <w:rFonts w:asciiTheme="minorHAnsi" w:hAnsiTheme="minorHAnsi"/>
        </w:rPr>
        <w:t>ponuda</w:t>
      </w:r>
      <w:r w:rsidR="00E54B35">
        <w:rPr>
          <w:rFonts w:asciiTheme="minorHAnsi" w:hAnsiTheme="minorHAnsi"/>
        </w:rPr>
        <w:t>.</w:t>
      </w:r>
    </w:p>
    <w:p w:rsidR="00631186" w:rsidRPr="002109FC" w:rsidRDefault="00631186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</w:t>
      </w:r>
      <w:r w:rsidR="009D07F3" w:rsidRPr="002109FC">
        <w:rPr>
          <w:rFonts w:asciiTheme="minorHAnsi" w:hAnsiTheme="minorHAnsi"/>
        </w:rPr>
        <w:t>onude se podnose neposredno ili preporučeno pošiljkom u zatvorenim omotima s imenom ponuđača. Uz ponudu se mora pri</w:t>
      </w:r>
      <w:r w:rsidR="004C1711">
        <w:rPr>
          <w:rFonts w:asciiTheme="minorHAnsi" w:hAnsiTheme="minorHAnsi"/>
        </w:rPr>
        <w:t>ložiti dokaz o položenoj jamčevini</w:t>
      </w:r>
      <w:r w:rsidR="009D07F3" w:rsidRPr="002109FC">
        <w:rPr>
          <w:rFonts w:asciiTheme="minorHAnsi" w:hAnsiTheme="minorHAnsi"/>
        </w:rPr>
        <w:t xml:space="preserve">, a po potrebi i punomoć. </w:t>
      </w:r>
    </w:p>
    <w:p w:rsidR="00E521E9" w:rsidRPr="002109FC" w:rsidRDefault="009D07F3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Na svakom omotu koji sadrži ponudu mora biti označen dan i sat prijema ponude.</w:t>
      </w:r>
    </w:p>
    <w:p w:rsidR="0028399D" w:rsidRPr="002109FC" w:rsidRDefault="0028399D" w:rsidP="005F2957">
      <w:pPr>
        <w:rPr>
          <w:rFonts w:asciiTheme="minorHAnsi" w:hAnsiTheme="minorHAnsi"/>
        </w:rPr>
      </w:pPr>
    </w:p>
    <w:p w:rsidR="0019796A" w:rsidRPr="004F5637" w:rsidRDefault="0019796A" w:rsidP="005F2957">
      <w:pPr>
        <w:rPr>
          <w:rFonts w:asciiTheme="minorHAnsi" w:hAnsiTheme="minorHAnsi"/>
          <w:b/>
        </w:rPr>
      </w:pPr>
      <w:r w:rsidRPr="004F5637">
        <w:rPr>
          <w:rFonts w:asciiTheme="minorHAnsi" w:hAnsiTheme="minorHAnsi"/>
          <w:b/>
        </w:rPr>
        <w:t>III.UVJETI PRODAJE</w:t>
      </w:r>
    </w:p>
    <w:p w:rsidR="0019796A" w:rsidRPr="002109FC" w:rsidRDefault="0019796A" w:rsidP="005F2957">
      <w:pPr>
        <w:rPr>
          <w:rFonts w:asciiTheme="minorHAnsi" w:hAnsiTheme="minorHAnsi"/>
          <w:lang w:val="bs-Latn-BA"/>
        </w:rPr>
      </w:pPr>
    </w:p>
    <w:p w:rsidR="00E521E9" w:rsidRPr="002109FC" w:rsidRDefault="0019796A" w:rsidP="00E521E9">
      <w:pPr>
        <w:rPr>
          <w:rFonts w:asciiTheme="minorHAnsi" w:hAnsiTheme="minorHAnsi"/>
          <w:b/>
          <w:lang w:val="bs-Latn-BA"/>
        </w:rPr>
      </w:pPr>
      <w:r w:rsidRPr="002109FC">
        <w:rPr>
          <w:rFonts w:asciiTheme="minorHAnsi" w:hAnsiTheme="minorHAnsi"/>
          <w:b/>
          <w:lang w:val="bs-Latn-BA"/>
        </w:rPr>
        <w:t>1.</w:t>
      </w:r>
      <w:r w:rsidR="00E54B35">
        <w:rPr>
          <w:rFonts w:asciiTheme="minorHAnsi" w:hAnsiTheme="minorHAnsi"/>
          <w:b/>
          <w:lang w:val="bs-Latn-BA"/>
        </w:rPr>
        <w:t xml:space="preserve"> </w:t>
      </w:r>
      <w:r w:rsidRPr="002109FC">
        <w:rPr>
          <w:rFonts w:asciiTheme="minorHAnsi" w:hAnsiTheme="minorHAnsi"/>
          <w:b/>
          <w:lang w:val="bs-Latn-BA"/>
        </w:rPr>
        <w:t>Podaci o predmetu prodaje</w:t>
      </w:r>
    </w:p>
    <w:p w:rsidR="00E521E9" w:rsidRPr="002109FC" w:rsidRDefault="00E521E9" w:rsidP="005F2957">
      <w:pPr>
        <w:rPr>
          <w:rFonts w:asciiTheme="minorHAnsi" w:hAnsiTheme="minorHAnsi"/>
          <w:lang w:val="bs-Latn-BA"/>
        </w:rPr>
      </w:pPr>
    </w:p>
    <w:p w:rsidR="00DF770B" w:rsidRPr="002109FC" w:rsidRDefault="00DF770B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Predmet prodaje je specijalno vatrogasno vozilo</w:t>
      </w:r>
      <w:r w:rsidRPr="002109FC">
        <w:rPr>
          <w:rFonts w:asciiTheme="minorHAnsi" w:hAnsiTheme="minorHAnsi"/>
          <w:b/>
        </w:rPr>
        <w:t xml:space="preserve"> </w:t>
      </w:r>
      <w:r w:rsidR="00835F57">
        <w:rPr>
          <w:rFonts w:asciiTheme="minorHAnsi" w:hAnsiTheme="minorHAnsi"/>
        </w:rPr>
        <w:t>koje</w:t>
      </w:r>
      <w:r w:rsidRPr="002109FC">
        <w:rPr>
          <w:rFonts w:asciiTheme="minorHAnsi" w:hAnsiTheme="minorHAnsi"/>
        </w:rPr>
        <w:t xml:space="preserve"> ima sljedeće karakteristike: </w:t>
      </w:r>
    </w:p>
    <w:p w:rsidR="00DF770B" w:rsidRPr="002109FC" w:rsidRDefault="00DF770B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Vozilo nije registrirano niti se može registrirati.</w:t>
      </w:r>
    </w:p>
    <w:p w:rsidR="00DF770B" w:rsidRPr="002109FC" w:rsidRDefault="00DF770B" w:rsidP="00E05A54">
      <w:pPr>
        <w:jc w:val="both"/>
        <w:rPr>
          <w:rFonts w:asciiTheme="minorHAnsi" w:hAnsiTheme="minorHAnsi"/>
        </w:rPr>
      </w:pP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TEHNIČKI PODACI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Opis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Marka vozila Magirus  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Tip vozila </w:t>
      </w:r>
      <w:r w:rsidR="00E54B35">
        <w:rPr>
          <w:rFonts w:asciiTheme="minorHAnsi" w:hAnsiTheme="minorHAnsi"/>
        </w:rPr>
        <w:t>–</w:t>
      </w:r>
      <w:r w:rsidRPr="002109FC">
        <w:rPr>
          <w:rFonts w:asciiTheme="minorHAnsi" w:hAnsiTheme="minorHAnsi"/>
        </w:rPr>
        <w:t xml:space="preserve"> F 150 D 10 A 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Tip opreme vozila </w:t>
      </w:r>
      <w:r w:rsidR="00E54B35">
        <w:rPr>
          <w:rFonts w:asciiTheme="minorHAnsi" w:hAnsiTheme="minorHAnsi"/>
        </w:rPr>
        <w:t>–</w:t>
      </w:r>
      <w:r w:rsidRPr="002109FC">
        <w:rPr>
          <w:rFonts w:asciiTheme="minorHAnsi" w:hAnsiTheme="minorHAnsi"/>
        </w:rPr>
        <w:t xml:space="preserve"> TLF 16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Boja </w:t>
      </w:r>
      <w:r w:rsidR="00E54B35">
        <w:rPr>
          <w:rFonts w:asciiTheme="minorHAnsi" w:hAnsiTheme="minorHAnsi"/>
        </w:rPr>
        <w:t>–</w:t>
      </w:r>
      <w:r w:rsidRPr="002109FC">
        <w:rPr>
          <w:rFonts w:asciiTheme="minorHAnsi" w:hAnsiTheme="minorHAnsi"/>
        </w:rPr>
        <w:t xml:space="preserve"> Crvena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Zemlja podrijetla – Njemačka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Broj šasije </w:t>
      </w:r>
      <w:r w:rsidR="00E54B35">
        <w:rPr>
          <w:rFonts w:asciiTheme="minorHAnsi" w:hAnsiTheme="minorHAnsi"/>
        </w:rPr>
        <w:t>–</w:t>
      </w:r>
      <w:r w:rsidRPr="002109FC">
        <w:rPr>
          <w:rFonts w:asciiTheme="minorHAnsi" w:hAnsiTheme="minorHAnsi"/>
        </w:rPr>
        <w:t xml:space="preserve"> 440.0001.538</w:t>
      </w:r>
    </w:p>
    <w:p w:rsidR="00DF770B" w:rsidRPr="002109FC" w:rsidRDefault="00E54B35" w:rsidP="00DF77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Oblik karoserije – </w:t>
      </w:r>
      <w:r w:rsidR="00DF770B" w:rsidRPr="002109FC">
        <w:rPr>
          <w:rFonts w:asciiTheme="minorHAnsi" w:hAnsiTheme="minorHAnsi"/>
        </w:rPr>
        <w:t>Specijalno vatrogasno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Godina proizvodnje – 1965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Starost (godina) </w:t>
      </w:r>
      <w:r w:rsidR="00E54B35">
        <w:rPr>
          <w:rFonts w:asciiTheme="minorHAnsi" w:hAnsiTheme="minorHAnsi"/>
        </w:rPr>
        <w:t xml:space="preserve">– </w:t>
      </w:r>
      <w:r w:rsidRPr="002109FC">
        <w:rPr>
          <w:rFonts w:asciiTheme="minorHAnsi" w:hAnsiTheme="minorHAnsi"/>
        </w:rPr>
        <w:t>56</w:t>
      </w:r>
      <w:r w:rsidR="00E54B35">
        <w:rPr>
          <w:rFonts w:asciiTheme="minorHAnsi" w:hAnsiTheme="minorHAnsi"/>
        </w:rPr>
        <w:t xml:space="preserve"> 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 xml:space="preserve">Tehničke karakteristike 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Najveća dopuštena masa – 10.000 kg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lastRenderedPageBreak/>
        <w:t>Sadržaj spremnika za gašenje – 2 500 l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Masa praznog vozila – 7 500 kg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Broj sjedala za posadu – 5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Broj pogonskih osovina – dvije (prednja i zadnja vuča)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Broj prijeđenih kilometara očitan na brojčaniku – 37 260 km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Snaga motora – 15 kw</w:t>
      </w:r>
    </w:p>
    <w:p w:rsidR="00DF770B" w:rsidRPr="002109FC" w:rsidRDefault="00DF770B" w:rsidP="00DF770B">
      <w:pPr>
        <w:rPr>
          <w:rFonts w:asciiTheme="minorHAnsi" w:hAnsiTheme="minorHAnsi"/>
          <w:vertAlign w:val="superscript"/>
        </w:rPr>
      </w:pPr>
      <w:r w:rsidRPr="002109FC">
        <w:rPr>
          <w:rFonts w:asciiTheme="minorHAnsi" w:hAnsiTheme="minorHAnsi"/>
        </w:rPr>
        <w:t>Radni obujam motora – 9 500 cm</w:t>
      </w:r>
      <w:r w:rsidRPr="002109FC">
        <w:rPr>
          <w:rFonts w:asciiTheme="minorHAnsi" w:hAnsiTheme="minorHAnsi"/>
          <w:vertAlign w:val="superscript"/>
        </w:rPr>
        <w:t>3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Eko karakteristike – konvencionalno</w:t>
      </w:r>
    </w:p>
    <w:p w:rsidR="00DF770B" w:rsidRPr="002109FC" w:rsidRDefault="00F9798B" w:rsidP="00DF770B">
      <w:pPr>
        <w:rPr>
          <w:rFonts w:asciiTheme="minorHAnsi" w:hAnsiTheme="minorHAnsi"/>
        </w:rPr>
      </w:pPr>
      <w:r>
        <w:rPr>
          <w:rFonts w:asciiTheme="minorHAnsi" w:hAnsiTheme="minorHAnsi"/>
        </w:rPr>
        <w:t>Pogonsko gorivo –</w:t>
      </w:r>
      <w:r w:rsidR="00DF770B" w:rsidRPr="002109FC">
        <w:rPr>
          <w:rFonts w:asciiTheme="minorHAnsi" w:hAnsiTheme="minorHAnsi"/>
        </w:rPr>
        <w:t xml:space="preserve"> diesel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Tehničko održavanje – vozilo je u funkciji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Stanje vozila – ispravno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Vozilo je opremljeno opremom slijedećih karakteristika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Centrifugalna pumpa za gašenje požara tip FP 16/8 (1600 l/min pri 8 bara)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Spremnik vode za gašenje sadržaja 2 500 litara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2 rotirajuća svjetla blještavo plave svjetlosti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2 zvučne upozoravajuće svirene</w:t>
      </w:r>
    </w:p>
    <w:p w:rsidR="00DF770B" w:rsidRPr="002109FC" w:rsidRDefault="00DF770B" w:rsidP="00DF770B">
      <w:pPr>
        <w:rPr>
          <w:rFonts w:asciiTheme="minorHAnsi" w:hAnsiTheme="minorHAnsi"/>
        </w:rPr>
      </w:pPr>
      <w:r w:rsidRPr="002109FC">
        <w:rPr>
          <w:rFonts w:asciiTheme="minorHAnsi" w:hAnsiTheme="minorHAnsi"/>
        </w:rPr>
        <w:t>Reflektor za noćni rad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Predviđena godišnja amortizacija P (%) : 11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Vijek pune amortizacije (godina): 9</w:t>
      </w:r>
    </w:p>
    <w:p w:rsidR="00DF770B" w:rsidRPr="002109FC" w:rsidRDefault="00DF770B" w:rsidP="00DF770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Koeficijent upotrebne vrijednosti kuv : 0,1</w:t>
      </w:r>
    </w:p>
    <w:p w:rsidR="0019796A" w:rsidRPr="002109FC" w:rsidRDefault="0019796A" w:rsidP="00D14EE6">
      <w:pPr>
        <w:rPr>
          <w:rFonts w:asciiTheme="minorHAnsi" w:hAnsiTheme="minorHAnsi"/>
          <w:b/>
        </w:rPr>
      </w:pPr>
    </w:p>
    <w:p w:rsidR="00314362" w:rsidRPr="002109FC" w:rsidRDefault="0019796A" w:rsidP="00D14EE6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2. Početna prodajna cijena</w:t>
      </w:r>
    </w:p>
    <w:p w:rsidR="0028399D" w:rsidRPr="002109FC" w:rsidRDefault="0028399D" w:rsidP="00D14EE6">
      <w:pPr>
        <w:rPr>
          <w:rFonts w:asciiTheme="minorHAnsi" w:hAnsiTheme="minorHAnsi"/>
          <w:b/>
        </w:rPr>
      </w:pPr>
    </w:p>
    <w:p w:rsidR="0019796A" w:rsidRPr="002109FC" w:rsidRDefault="0019796A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Početna prodaj</w:t>
      </w:r>
      <w:r w:rsidR="00835F57">
        <w:rPr>
          <w:rFonts w:asciiTheme="minorHAnsi" w:hAnsiTheme="minorHAnsi"/>
        </w:rPr>
        <w:t>na cijena</w:t>
      </w:r>
      <w:r w:rsidRPr="002109FC">
        <w:rPr>
          <w:rFonts w:asciiTheme="minorHAnsi" w:hAnsiTheme="minorHAnsi"/>
        </w:rPr>
        <w:t xml:space="preserve"> u skladu s Elaboratom o procjeni vrijednosti spec</w:t>
      </w:r>
      <w:r w:rsidR="00F9798B">
        <w:rPr>
          <w:rFonts w:asciiTheme="minorHAnsi" w:hAnsiTheme="minorHAnsi"/>
        </w:rPr>
        <w:t>ijalnog vatrogasnog vozila je 3.</w:t>
      </w:r>
      <w:r w:rsidRPr="002109FC">
        <w:rPr>
          <w:rFonts w:asciiTheme="minorHAnsi" w:hAnsiTheme="minorHAnsi"/>
        </w:rPr>
        <w:t>000,00 KM</w:t>
      </w:r>
      <w:r w:rsidR="00F9798B">
        <w:rPr>
          <w:rFonts w:asciiTheme="minorHAnsi" w:hAnsiTheme="minorHAnsi"/>
        </w:rPr>
        <w:t>.</w:t>
      </w:r>
    </w:p>
    <w:p w:rsidR="0028399D" w:rsidRPr="002109FC" w:rsidRDefault="0028399D" w:rsidP="00D14EE6">
      <w:pPr>
        <w:rPr>
          <w:rFonts w:asciiTheme="minorHAnsi" w:hAnsiTheme="minorHAnsi"/>
        </w:rPr>
      </w:pPr>
    </w:p>
    <w:p w:rsidR="0028399D" w:rsidRPr="002109FC" w:rsidRDefault="004C1711" w:rsidP="00D14EE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 Način polaganja jamčevine</w:t>
      </w:r>
    </w:p>
    <w:p w:rsidR="000D5AD4" w:rsidRDefault="000D5AD4" w:rsidP="00E05A54">
      <w:pPr>
        <w:jc w:val="both"/>
        <w:rPr>
          <w:rFonts w:asciiTheme="minorHAnsi" w:hAnsiTheme="minorHAnsi"/>
        </w:rPr>
      </w:pPr>
    </w:p>
    <w:p w:rsidR="009D07F3" w:rsidRPr="002109FC" w:rsidRDefault="004C1711" w:rsidP="00E05A54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Jamčevina</w:t>
      </w:r>
      <w:r w:rsidR="0028399D" w:rsidRPr="002109FC">
        <w:rPr>
          <w:rFonts w:asciiTheme="minorHAnsi" w:hAnsiTheme="minorHAnsi"/>
        </w:rPr>
        <w:t xml:space="preserve"> koja iznosi 300,00 KM  se uplaćuje na račun općine Posušje broj: </w:t>
      </w:r>
      <w:r w:rsidR="009D07F3" w:rsidRPr="002109FC">
        <w:rPr>
          <w:rFonts w:asciiTheme="minorHAnsi" w:hAnsiTheme="minorHAnsi"/>
        </w:rPr>
        <w:t xml:space="preserve">338200 22 00 101010 </w:t>
      </w:r>
      <w:r w:rsidR="0028399D" w:rsidRPr="002109FC">
        <w:rPr>
          <w:rFonts w:asciiTheme="minorHAnsi" w:hAnsiTheme="minorHAnsi"/>
        </w:rPr>
        <w:t xml:space="preserve"> kod UniCredit banke </w:t>
      </w:r>
      <w:r w:rsidR="00676FD3">
        <w:rPr>
          <w:rFonts w:asciiTheme="minorHAnsi" w:hAnsiTheme="minorHAnsi"/>
        </w:rPr>
        <w:t>–</w:t>
      </w:r>
      <w:r w:rsidR="0028399D" w:rsidRPr="002109FC">
        <w:rPr>
          <w:rFonts w:asciiTheme="minorHAnsi" w:hAnsiTheme="minorHAnsi"/>
        </w:rPr>
        <w:t xml:space="preserve"> Podružnica Pos</w:t>
      </w:r>
      <w:r>
        <w:rPr>
          <w:rFonts w:asciiTheme="minorHAnsi" w:hAnsiTheme="minorHAnsi"/>
        </w:rPr>
        <w:t>ušje, uz naznaku: uplata jamčevine</w:t>
      </w:r>
      <w:r w:rsidR="0028399D" w:rsidRPr="002109FC">
        <w:rPr>
          <w:rFonts w:asciiTheme="minorHAnsi" w:hAnsiTheme="minorHAnsi"/>
        </w:rPr>
        <w:t xml:space="preserve"> za javnu prodaju  specijalnog vatrogasnog vozila</w:t>
      </w:r>
      <w:r w:rsidR="00F9798B">
        <w:rPr>
          <w:rFonts w:asciiTheme="minorHAnsi" w:hAnsiTheme="minorHAnsi"/>
        </w:rPr>
        <w:t>.</w:t>
      </w:r>
    </w:p>
    <w:p w:rsidR="0028399D" w:rsidRPr="002109FC" w:rsidRDefault="004C1711" w:rsidP="00E05A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Potvrda o položenoj jamčevini</w:t>
      </w:r>
      <w:r w:rsidR="0028399D" w:rsidRPr="002109FC">
        <w:rPr>
          <w:rFonts w:asciiTheme="minorHAnsi" w:hAnsiTheme="minorHAnsi"/>
        </w:rPr>
        <w:t xml:space="preserve"> se prilaže uz ponudu. </w:t>
      </w:r>
    </w:p>
    <w:p w:rsidR="0028399D" w:rsidRPr="002109FC" w:rsidRDefault="0028399D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Ukoliko sudio</w:t>
      </w:r>
      <w:r w:rsidR="009D07F3" w:rsidRPr="002109FC">
        <w:rPr>
          <w:rFonts w:asciiTheme="minorHAnsi" w:hAnsiTheme="minorHAnsi"/>
        </w:rPr>
        <w:t>nik natječaja</w:t>
      </w:r>
      <w:r w:rsidRPr="002109FC">
        <w:rPr>
          <w:rFonts w:asciiTheme="minorHAnsi" w:hAnsiTheme="minorHAnsi"/>
        </w:rPr>
        <w:t xml:space="preserve"> čija ponuda bude izabrana kao najpovoljnija, odustane iz bilo kog razloga od ponude i od zaključenja ugovora, gubi</w:t>
      </w:r>
      <w:r w:rsidR="009D07F3" w:rsidRPr="002109FC">
        <w:rPr>
          <w:rFonts w:asciiTheme="minorHAnsi" w:hAnsiTheme="minorHAnsi"/>
        </w:rPr>
        <w:t xml:space="preserve"> </w:t>
      </w:r>
      <w:r w:rsidR="004C1711">
        <w:rPr>
          <w:rFonts w:asciiTheme="minorHAnsi" w:hAnsiTheme="minorHAnsi"/>
        </w:rPr>
        <w:t>pravo na povrat uplaćene jamčevine</w:t>
      </w:r>
      <w:r w:rsidRPr="002109FC">
        <w:rPr>
          <w:rFonts w:asciiTheme="minorHAnsi" w:hAnsiTheme="minorHAnsi"/>
        </w:rPr>
        <w:t>.</w:t>
      </w:r>
    </w:p>
    <w:p w:rsidR="0028399D" w:rsidRPr="002109FC" w:rsidRDefault="0028399D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Sudioniku koji ne bude izabran kao najpovoljniji izvr</w:t>
      </w:r>
      <w:r w:rsidR="009D07F3" w:rsidRPr="002109FC">
        <w:rPr>
          <w:rFonts w:asciiTheme="minorHAnsi" w:hAnsiTheme="minorHAnsi"/>
        </w:rPr>
        <w:t>šit će s</w:t>
      </w:r>
      <w:r w:rsidR="004C1711">
        <w:rPr>
          <w:rFonts w:asciiTheme="minorHAnsi" w:hAnsiTheme="minorHAnsi"/>
        </w:rPr>
        <w:t>e povrat uplaćene jamčevine</w:t>
      </w:r>
      <w:r w:rsidRPr="002109FC">
        <w:rPr>
          <w:rFonts w:asciiTheme="minorHAnsi" w:hAnsiTheme="minorHAnsi"/>
        </w:rPr>
        <w:t>, najkasnije u roku od 8 dana od zaključenja javnog nadmetanja.</w:t>
      </w:r>
    </w:p>
    <w:p w:rsidR="00E60D22" w:rsidRPr="007171EE" w:rsidRDefault="0028399D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Pravne i fizičke osobe ko</w:t>
      </w:r>
      <w:r w:rsidR="009D07F3" w:rsidRPr="002109FC">
        <w:rPr>
          <w:rFonts w:asciiTheme="minorHAnsi" w:hAnsiTheme="minorHAnsi"/>
        </w:rPr>
        <w:t>j</w:t>
      </w:r>
      <w:r w:rsidR="004C1711">
        <w:rPr>
          <w:rFonts w:asciiTheme="minorHAnsi" w:hAnsiTheme="minorHAnsi"/>
        </w:rPr>
        <w:t>e nisu položile određenu jamčevinu</w:t>
      </w:r>
      <w:r w:rsidRPr="002109FC">
        <w:rPr>
          <w:rFonts w:asciiTheme="minorHAnsi" w:hAnsiTheme="minorHAnsi"/>
        </w:rPr>
        <w:t xml:space="preserve"> ne sudjeluju u </w:t>
      </w:r>
      <w:r w:rsidR="007171EE" w:rsidRPr="007171EE">
        <w:rPr>
          <w:rFonts w:asciiTheme="minorHAnsi" w:hAnsiTheme="minorHAnsi"/>
        </w:rPr>
        <w:t>postupku prodaje</w:t>
      </w:r>
      <w:r w:rsidR="00F9798B" w:rsidRPr="007171EE">
        <w:rPr>
          <w:rFonts w:asciiTheme="minorHAnsi" w:hAnsiTheme="minorHAnsi"/>
        </w:rPr>
        <w:t>.</w:t>
      </w:r>
    </w:p>
    <w:p w:rsidR="000233FD" w:rsidRPr="002109FC" w:rsidRDefault="000233FD" w:rsidP="00065DE7">
      <w:pPr>
        <w:rPr>
          <w:rFonts w:asciiTheme="minorHAnsi" w:hAnsiTheme="minorHAnsi"/>
          <w:b/>
          <w:lang w:val="bs-Latn-BA"/>
        </w:rPr>
      </w:pPr>
    </w:p>
    <w:p w:rsidR="00E60D22" w:rsidRPr="002109FC" w:rsidRDefault="00631186" w:rsidP="00065DE7">
      <w:pPr>
        <w:rPr>
          <w:rFonts w:asciiTheme="minorHAnsi" w:hAnsiTheme="minorHAnsi"/>
          <w:b/>
          <w:lang w:val="bs-Latn-BA"/>
        </w:rPr>
      </w:pPr>
      <w:r w:rsidRPr="002109FC">
        <w:rPr>
          <w:rFonts w:asciiTheme="minorHAnsi" w:hAnsiTheme="minorHAnsi"/>
          <w:b/>
          <w:lang w:val="bs-Latn-BA"/>
        </w:rPr>
        <w:t>4.</w:t>
      </w:r>
      <w:r w:rsidR="00F92994">
        <w:rPr>
          <w:rFonts w:asciiTheme="minorHAnsi" w:hAnsiTheme="minorHAnsi"/>
          <w:b/>
          <w:lang w:val="bs-Latn-BA"/>
        </w:rPr>
        <w:t xml:space="preserve"> </w:t>
      </w:r>
      <w:r w:rsidR="0059536A" w:rsidRPr="002109FC">
        <w:rPr>
          <w:rFonts w:asciiTheme="minorHAnsi" w:hAnsiTheme="minorHAnsi"/>
          <w:b/>
          <w:lang w:val="bs-Latn-BA"/>
        </w:rPr>
        <w:t>N</w:t>
      </w:r>
      <w:r w:rsidRPr="002109FC">
        <w:rPr>
          <w:rFonts w:asciiTheme="minorHAnsi" w:hAnsiTheme="minorHAnsi"/>
          <w:b/>
          <w:lang w:val="bs-Latn-BA"/>
        </w:rPr>
        <w:t>ačin i uvjeti plaćanja kupoprodajne cijene</w:t>
      </w:r>
    </w:p>
    <w:p w:rsidR="0059536A" w:rsidRPr="002109FC" w:rsidRDefault="0059536A" w:rsidP="0059536A">
      <w:pPr>
        <w:pStyle w:val="ListParagraph"/>
        <w:ind w:left="1080"/>
        <w:rPr>
          <w:rFonts w:asciiTheme="minorHAnsi" w:hAnsiTheme="minorHAnsi"/>
          <w:lang w:val="bs-Latn-BA"/>
        </w:rPr>
      </w:pPr>
    </w:p>
    <w:p w:rsidR="0059536A" w:rsidRPr="002109FC" w:rsidRDefault="00E645F2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Sudio</w:t>
      </w:r>
      <w:r w:rsidR="00631186" w:rsidRPr="002109FC">
        <w:rPr>
          <w:rFonts w:asciiTheme="minorHAnsi" w:hAnsiTheme="minorHAnsi"/>
        </w:rPr>
        <w:t>nik natječaja</w:t>
      </w:r>
      <w:r w:rsidR="0059536A" w:rsidRPr="002109FC">
        <w:rPr>
          <w:rFonts w:asciiTheme="minorHAnsi" w:hAnsiTheme="minorHAnsi"/>
        </w:rPr>
        <w:t xml:space="preserve"> koji</w:t>
      </w:r>
      <w:r w:rsidR="00004A59" w:rsidRPr="002109FC">
        <w:rPr>
          <w:rFonts w:asciiTheme="minorHAnsi" w:hAnsiTheme="minorHAnsi"/>
        </w:rPr>
        <w:t xml:space="preserve"> je proglašen najuspješnijim, s </w:t>
      </w:r>
      <w:r w:rsidR="0059536A" w:rsidRPr="002109FC">
        <w:rPr>
          <w:rFonts w:asciiTheme="minorHAnsi" w:hAnsiTheme="minorHAnsi"/>
        </w:rPr>
        <w:t xml:space="preserve"> kojim će se zaključiti ugovor o kupoprodaji, obavezan je uplatiti prod</w:t>
      </w:r>
      <w:r w:rsidR="00631186" w:rsidRPr="002109FC">
        <w:rPr>
          <w:rFonts w:asciiTheme="minorHAnsi" w:hAnsiTheme="minorHAnsi"/>
        </w:rPr>
        <w:t>ajnu cijenu, um</w:t>
      </w:r>
      <w:r w:rsidR="004C1711">
        <w:rPr>
          <w:rFonts w:asciiTheme="minorHAnsi" w:hAnsiTheme="minorHAnsi"/>
        </w:rPr>
        <w:t>anjenu za iznos uplaćene jamčevine</w:t>
      </w:r>
      <w:r w:rsidR="00631186" w:rsidRPr="002109FC">
        <w:rPr>
          <w:rFonts w:asciiTheme="minorHAnsi" w:hAnsiTheme="minorHAnsi"/>
        </w:rPr>
        <w:t>,</w:t>
      </w:r>
      <w:r w:rsidR="0059536A" w:rsidRPr="002109FC">
        <w:rPr>
          <w:rFonts w:asciiTheme="minorHAnsi" w:hAnsiTheme="minorHAnsi"/>
        </w:rPr>
        <w:t xml:space="preserve"> u roku 15 dana od dana potpisivanja ugovora na račun Općine Posušje.</w:t>
      </w:r>
      <w:r w:rsidR="00631186" w:rsidRPr="002109FC">
        <w:rPr>
          <w:rFonts w:asciiTheme="minorHAnsi" w:hAnsiTheme="minorHAnsi"/>
        </w:rPr>
        <w:t xml:space="preserve"> </w:t>
      </w:r>
    </w:p>
    <w:p w:rsidR="00065DE7" w:rsidRPr="002109FC" w:rsidRDefault="00065DE7" w:rsidP="00065DE7">
      <w:pPr>
        <w:rPr>
          <w:rFonts w:asciiTheme="minorHAnsi" w:hAnsiTheme="minorHAnsi"/>
        </w:rPr>
      </w:pPr>
    </w:p>
    <w:p w:rsidR="0059536A" w:rsidRPr="002109FC" w:rsidRDefault="00631186" w:rsidP="00065DE7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5</w:t>
      </w:r>
      <w:r w:rsidR="00065DE7" w:rsidRPr="002109FC">
        <w:rPr>
          <w:rFonts w:asciiTheme="minorHAnsi" w:hAnsiTheme="minorHAnsi"/>
          <w:b/>
        </w:rPr>
        <w:t>.</w:t>
      </w:r>
      <w:r w:rsidR="00224F37">
        <w:rPr>
          <w:rFonts w:asciiTheme="minorHAnsi" w:hAnsiTheme="minorHAnsi"/>
          <w:b/>
        </w:rPr>
        <w:t xml:space="preserve"> </w:t>
      </w:r>
      <w:r w:rsidRPr="002109FC">
        <w:rPr>
          <w:rFonts w:asciiTheme="minorHAnsi" w:hAnsiTheme="minorHAnsi"/>
          <w:b/>
        </w:rPr>
        <w:t>Vrijeme i način predaje vozila u posjed kupcu</w:t>
      </w:r>
    </w:p>
    <w:p w:rsidR="0059536A" w:rsidRPr="002109FC" w:rsidRDefault="0059536A" w:rsidP="0059536A">
      <w:pPr>
        <w:pStyle w:val="ListParagraph"/>
        <w:ind w:left="1080"/>
        <w:rPr>
          <w:rFonts w:asciiTheme="minorHAnsi" w:hAnsiTheme="minorHAnsi"/>
        </w:rPr>
      </w:pPr>
    </w:p>
    <w:p w:rsidR="0059536A" w:rsidRPr="002109FC" w:rsidRDefault="00631186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Predaja vozila</w:t>
      </w:r>
      <w:r w:rsidR="0059536A" w:rsidRPr="002109FC">
        <w:rPr>
          <w:rFonts w:asciiTheme="minorHAnsi" w:hAnsiTheme="minorHAnsi"/>
        </w:rPr>
        <w:t xml:space="preserve"> u posjed kupcu izvršit će se nakon isplate cjelokupnog iznosa kupoprodajne cijene. </w:t>
      </w:r>
    </w:p>
    <w:p w:rsidR="008558DE" w:rsidRDefault="008558DE" w:rsidP="00631186">
      <w:pPr>
        <w:rPr>
          <w:rFonts w:asciiTheme="minorHAnsi" w:hAnsiTheme="minorHAnsi"/>
          <w:b/>
        </w:rPr>
      </w:pPr>
    </w:p>
    <w:p w:rsidR="00631186" w:rsidRPr="002109FC" w:rsidRDefault="00631186" w:rsidP="00631186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6.</w:t>
      </w:r>
      <w:r w:rsidR="00763E42">
        <w:rPr>
          <w:rFonts w:asciiTheme="minorHAnsi" w:hAnsiTheme="minorHAnsi"/>
          <w:b/>
        </w:rPr>
        <w:t xml:space="preserve"> </w:t>
      </w:r>
      <w:r w:rsidRPr="002109FC">
        <w:rPr>
          <w:rFonts w:asciiTheme="minorHAnsi" w:hAnsiTheme="minorHAnsi"/>
          <w:b/>
        </w:rPr>
        <w:t>Vrijeme poništenja prodaje zbog</w:t>
      </w:r>
      <w:r w:rsidR="00F9798B">
        <w:rPr>
          <w:rFonts w:asciiTheme="minorHAnsi" w:hAnsiTheme="minorHAnsi"/>
          <w:b/>
        </w:rPr>
        <w:t xml:space="preserve"> neispunjenja obveze kupca</w:t>
      </w:r>
    </w:p>
    <w:p w:rsidR="00631186" w:rsidRPr="002109FC" w:rsidRDefault="00631186" w:rsidP="00631186">
      <w:pPr>
        <w:rPr>
          <w:rFonts w:asciiTheme="minorHAnsi" w:hAnsiTheme="minorHAnsi"/>
          <w:b/>
        </w:rPr>
      </w:pPr>
    </w:p>
    <w:p w:rsidR="00631186" w:rsidRPr="002109FC" w:rsidRDefault="00631186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  <w:lang w:val="hr-BA"/>
        </w:rPr>
        <w:t>Ukoliko kupac u predviđenom roku ne uplati prodavatelju cijenu iz kupoprodajnog ugovora poništava se postupak prodaje</w:t>
      </w:r>
      <w:r w:rsidR="00763E42">
        <w:rPr>
          <w:rFonts w:asciiTheme="minorHAnsi" w:hAnsiTheme="minorHAnsi"/>
          <w:lang w:val="hr-BA"/>
        </w:rPr>
        <w:t>.</w:t>
      </w:r>
    </w:p>
    <w:p w:rsidR="0059536A" w:rsidRPr="002109FC" w:rsidRDefault="0059536A" w:rsidP="0059536A">
      <w:pPr>
        <w:ind w:left="360"/>
        <w:rPr>
          <w:rFonts w:asciiTheme="minorHAnsi" w:hAnsiTheme="minorHAnsi"/>
        </w:rPr>
      </w:pPr>
    </w:p>
    <w:p w:rsidR="0059536A" w:rsidRPr="002109FC" w:rsidRDefault="00631186" w:rsidP="00065DE7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IV</w:t>
      </w:r>
      <w:r w:rsidR="00065DE7" w:rsidRPr="002109FC">
        <w:rPr>
          <w:rFonts w:asciiTheme="minorHAnsi" w:hAnsiTheme="minorHAnsi"/>
          <w:b/>
        </w:rPr>
        <w:t>.</w:t>
      </w:r>
      <w:r w:rsidR="00763E42">
        <w:rPr>
          <w:rFonts w:asciiTheme="minorHAnsi" w:hAnsiTheme="minorHAnsi"/>
          <w:b/>
        </w:rPr>
        <w:t xml:space="preserve"> </w:t>
      </w:r>
      <w:r w:rsidR="0059536A" w:rsidRPr="002109FC">
        <w:rPr>
          <w:rFonts w:asciiTheme="minorHAnsi" w:hAnsiTheme="minorHAnsi"/>
          <w:b/>
        </w:rPr>
        <w:t>DAN, SAT</w:t>
      </w:r>
      <w:r w:rsidRPr="002109FC">
        <w:rPr>
          <w:rFonts w:asciiTheme="minorHAnsi" w:hAnsiTheme="minorHAnsi"/>
          <w:b/>
        </w:rPr>
        <w:t xml:space="preserve"> I MJESTO ODRŽAVANJA  PRODAJE</w:t>
      </w:r>
    </w:p>
    <w:p w:rsidR="0059536A" w:rsidRPr="002109FC" w:rsidRDefault="0059536A" w:rsidP="0059536A">
      <w:pPr>
        <w:ind w:left="360"/>
        <w:rPr>
          <w:rFonts w:asciiTheme="minorHAnsi" w:hAnsiTheme="minorHAnsi"/>
        </w:rPr>
      </w:pPr>
    </w:p>
    <w:p w:rsidR="0059536A" w:rsidRPr="002109FC" w:rsidRDefault="002867DA" w:rsidP="00E05A5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Javno otvaranje ponuda</w:t>
      </w:r>
      <w:r w:rsidR="0059536A" w:rsidRPr="002109FC">
        <w:rPr>
          <w:rFonts w:asciiTheme="minorHAnsi" w:hAnsiTheme="minorHAnsi"/>
        </w:rPr>
        <w:t xml:space="preserve"> će se održati u zgradi Općine Posušje u </w:t>
      </w:r>
      <w:r w:rsidR="00763E42">
        <w:rPr>
          <w:rFonts w:asciiTheme="minorHAnsi" w:hAnsiTheme="minorHAnsi"/>
        </w:rPr>
        <w:t xml:space="preserve">uredu broj 6 dana </w:t>
      </w:r>
      <w:r w:rsidR="00F817F1" w:rsidRPr="00F817F1">
        <w:rPr>
          <w:rFonts w:asciiTheme="minorHAnsi" w:hAnsiTheme="minorHAnsi"/>
        </w:rPr>
        <w:t>16</w:t>
      </w:r>
      <w:r w:rsidR="00F9798B" w:rsidRPr="00F817F1">
        <w:rPr>
          <w:rFonts w:asciiTheme="minorHAnsi" w:hAnsiTheme="minorHAnsi"/>
        </w:rPr>
        <w:t>. 3.</w:t>
      </w:r>
      <w:r w:rsidR="00F9798B">
        <w:rPr>
          <w:rFonts w:asciiTheme="minorHAnsi" w:hAnsiTheme="minorHAnsi"/>
        </w:rPr>
        <w:t xml:space="preserve"> 2022</w:t>
      </w:r>
      <w:r w:rsidR="00EF0903">
        <w:rPr>
          <w:rFonts w:asciiTheme="minorHAnsi" w:hAnsiTheme="minorHAnsi"/>
        </w:rPr>
        <w:t>.</w:t>
      </w:r>
      <w:r w:rsidRPr="002109FC">
        <w:rPr>
          <w:rFonts w:asciiTheme="minorHAnsi" w:hAnsiTheme="minorHAnsi"/>
        </w:rPr>
        <w:t xml:space="preserve"> </w:t>
      </w:r>
      <w:r w:rsidR="00EF0903">
        <w:rPr>
          <w:rFonts w:asciiTheme="minorHAnsi" w:hAnsiTheme="minorHAnsi"/>
        </w:rPr>
        <w:t xml:space="preserve"> godine s</w:t>
      </w:r>
      <w:r w:rsidR="003F4A93" w:rsidRPr="002109FC">
        <w:rPr>
          <w:rFonts w:asciiTheme="minorHAnsi" w:hAnsiTheme="minorHAnsi"/>
        </w:rPr>
        <w:t xml:space="preserve"> p</w:t>
      </w:r>
      <w:r w:rsidR="00763E42">
        <w:rPr>
          <w:rFonts w:asciiTheme="minorHAnsi" w:hAnsiTheme="minorHAnsi"/>
        </w:rPr>
        <w:t>očetkom u 9</w:t>
      </w:r>
      <w:r w:rsidR="00F9798B">
        <w:rPr>
          <w:rFonts w:asciiTheme="minorHAnsi" w:hAnsiTheme="minorHAnsi"/>
        </w:rPr>
        <w:t xml:space="preserve">:00 </w:t>
      </w:r>
      <w:r w:rsidR="0059536A" w:rsidRPr="002109FC">
        <w:rPr>
          <w:rFonts w:asciiTheme="minorHAnsi" w:hAnsiTheme="minorHAnsi"/>
        </w:rPr>
        <w:t>sati.</w:t>
      </w:r>
    </w:p>
    <w:p w:rsidR="00C023DB" w:rsidRPr="002109FC" w:rsidRDefault="00C023DB" w:rsidP="0059536A">
      <w:pPr>
        <w:ind w:left="360"/>
        <w:rPr>
          <w:rFonts w:asciiTheme="minorHAnsi" w:hAnsiTheme="minorHAnsi"/>
        </w:rPr>
      </w:pPr>
    </w:p>
    <w:p w:rsidR="004F5637" w:rsidRDefault="002867DA" w:rsidP="002867DA">
      <w:pPr>
        <w:jc w:val="both"/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V.</w:t>
      </w:r>
      <w:r w:rsidR="00763E42">
        <w:rPr>
          <w:rFonts w:asciiTheme="minorHAnsi" w:hAnsiTheme="minorHAnsi"/>
          <w:b/>
        </w:rPr>
        <w:t xml:space="preserve"> </w:t>
      </w:r>
      <w:r w:rsidR="00534AD0">
        <w:rPr>
          <w:rFonts w:asciiTheme="minorHAnsi" w:hAnsiTheme="minorHAnsi"/>
          <w:b/>
        </w:rPr>
        <w:t xml:space="preserve">ROK DO KOJEG </w:t>
      </w:r>
      <w:r w:rsidRPr="002109FC">
        <w:rPr>
          <w:rFonts w:asciiTheme="minorHAnsi" w:hAnsiTheme="minorHAnsi"/>
          <w:b/>
        </w:rPr>
        <w:t>SE PRIMAJU PISMENE</w:t>
      </w:r>
      <w:r w:rsidR="00E05A54">
        <w:rPr>
          <w:rFonts w:asciiTheme="minorHAnsi" w:hAnsiTheme="minorHAnsi"/>
          <w:b/>
        </w:rPr>
        <w:t xml:space="preserve"> PONUDE, </w:t>
      </w:r>
      <w:r w:rsidRPr="002109FC">
        <w:rPr>
          <w:rFonts w:asciiTheme="minorHAnsi" w:hAnsiTheme="minorHAnsi"/>
          <w:b/>
        </w:rPr>
        <w:t>VRIJEME I MJESTO OTVARANJA PONUDA</w:t>
      </w:r>
    </w:p>
    <w:p w:rsidR="004F5637" w:rsidRDefault="004F5637" w:rsidP="002867DA">
      <w:pPr>
        <w:jc w:val="both"/>
        <w:rPr>
          <w:rFonts w:asciiTheme="minorHAnsi" w:hAnsiTheme="minorHAnsi"/>
          <w:b/>
        </w:rPr>
      </w:pPr>
    </w:p>
    <w:p w:rsidR="002867DA" w:rsidRPr="002109FC" w:rsidRDefault="00B97085" w:rsidP="002867DA">
      <w:pPr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Sve p</w:t>
      </w:r>
      <w:r w:rsidR="002867DA" w:rsidRPr="002109FC">
        <w:rPr>
          <w:rFonts w:asciiTheme="minorHAnsi" w:hAnsiTheme="minorHAnsi"/>
          <w:lang w:val="bs-Latn-BA"/>
        </w:rPr>
        <w:t>rijave moraju stići na adresu općin</w:t>
      </w:r>
      <w:r w:rsidR="00534AD0">
        <w:rPr>
          <w:rFonts w:asciiTheme="minorHAnsi" w:hAnsiTheme="minorHAnsi"/>
          <w:lang w:val="bs-Latn-BA"/>
        </w:rPr>
        <w:t xml:space="preserve">e Posušje najkasnije do </w:t>
      </w:r>
      <w:r w:rsidR="00F817F1" w:rsidRPr="00F817F1">
        <w:rPr>
          <w:rFonts w:asciiTheme="minorHAnsi" w:hAnsiTheme="minorHAnsi"/>
          <w:lang w:val="bs-Latn-BA"/>
        </w:rPr>
        <w:t>16</w:t>
      </w:r>
      <w:r w:rsidR="002867DA" w:rsidRPr="00F817F1">
        <w:rPr>
          <w:rFonts w:asciiTheme="minorHAnsi" w:hAnsiTheme="minorHAnsi"/>
          <w:lang w:val="bs-Latn-BA"/>
        </w:rPr>
        <w:t>.</w:t>
      </w:r>
      <w:r w:rsidR="00F9798B" w:rsidRPr="00F817F1">
        <w:rPr>
          <w:rFonts w:asciiTheme="minorHAnsi" w:hAnsiTheme="minorHAnsi"/>
          <w:lang w:val="bs-Latn-BA"/>
        </w:rPr>
        <w:t xml:space="preserve"> 3.</w:t>
      </w:r>
      <w:r w:rsidR="00F9798B">
        <w:rPr>
          <w:rFonts w:asciiTheme="minorHAnsi" w:hAnsiTheme="minorHAnsi"/>
          <w:lang w:val="bs-Latn-BA"/>
        </w:rPr>
        <w:t xml:space="preserve"> 2022</w:t>
      </w:r>
      <w:r w:rsidR="00E05A54">
        <w:rPr>
          <w:rFonts w:asciiTheme="minorHAnsi" w:hAnsiTheme="minorHAnsi"/>
          <w:lang w:val="bs-Latn-BA"/>
        </w:rPr>
        <w:t>.</w:t>
      </w:r>
      <w:r w:rsidR="00534AD0">
        <w:rPr>
          <w:rFonts w:asciiTheme="minorHAnsi" w:hAnsiTheme="minorHAnsi"/>
          <w:lang w:val="bs-Latn-BA"/>
        </w:rPr>
        <w:t xml:space="preserve"> godine do 9</w:t>
      </w:r>
      <w:r w:rsidR="00F9798B">
        <w:rPr>
          <w:rFonts w:asciiTheme="minorHAnsi" w:hAnsiTheme="minorHAnsi"/>
          <w:lang w:val="bs-Latn-BA"/>
        </w:rPr>
        <w:t>:00 sati</w:t>
      </w:r>
      <w:r w:rsidR="002867DA" w:rsidRPr="002109FC">
        <w:rPr>
          <w:rFonts w:asciiTheme="minorHAnsi" w:hAnsiTheme="minorHAnsi"/>
          <w:lang w:val="bs-Latn-BA"/>
        </w:rPr>
        <w:t xml:space="preserve"> bez obzira na način dostave.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Sadržaj prijave:</w:t>
      </w:r>
    </w:p>
    <w:p w:rsidR="002867DA" w:rsidRPr="002109FC" w:rsidRDefault="002867DA" w:rsidP="002867DA">
      <w:pPr>
        <w:jc w:val="both"/>
        <w:rPr>
          <w:rFonts w:asciiTheme="minorHAnsi" w:hAnsiTheme="minorHAnsi"/>
          <w:lang w:val="bs-Latn-BA"/>
        </w:rPr>
      </w:pPr>
      <w:r w:rsidRPr="002109FC">
        <w:rPr>
          <w:rFonts w:asciiTheme="minorHAnsi" w:hAnsiTheme="minorHAnsi"/>
        </w:rPr>
        <w:t>Prijava mora sadržavati sljedeće: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-za fizičke osobe: </w:t>
      </w:r>
      <w:r w:rsidR="00EF6DA8">
        <w:rPr>
          <w:rFonts w:asciiTheme="minorHAnsi" w:hAnsiTheme="minorHAnsi"/>
        </w:rPr>
        <w:t xml:space="preserve">ponuđeni iznos kupoprodajne cijene, </w:t>
      </w:r>
      <w:r w:rsidRPr="002109FC">
        <w:rPr>
          <w:rFonts w:asciiTheme="minorHAnsi" w:hAnsiTheme="minorHAnsi"/>
        </w:rPr>
        <w:t>ime i prezime, adresa stanovanja i broj telefona,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-za fizičke osobe koje obavljaju samostalnu djelatnost i pravne osobe: </w:t>
      </w:r>
      <w:r w:rsidR="00EF6DA8">
        <w:rPr>
          <w:rFonts w:asciiTheme="minorHAnsi" w:hAnsiTheme="minorHAnsi"/>
        </w:rPr>
        <w:t xml:space="preserve">ponuđeni iznos kupoprodajne cijene, </w:t>
      </w:r>
      <w:r w:rsidRPr="002109FC">
        <w:rPr>
          <w:rFonts w:asciiTheme="minorHAnsi" w:hAnsiTheme="minorHAnsi"/>
        </w:rPr>
        <w:t xml:space="preserve">naziv, sjedište, ID i PDV broj, </w:t>
      </w:r>
      <w:r w:rsidR="00E05A54">
        <w:rPr>
          <w:rFonts w:asciiTheme="minorHAnsi" w:hAnsiTheme="minorHAnsi"/>
        </w:rPr>
        <w:t>broj telefona, potpis ovlaštene osobe</w:t>
      </w:r>
      <w:r w:rsidRPr="002109FC">
        <w:rPr>
          <w:rFonts w:asciiTheme="minorHAnsi" w:hAnsiTheme="minorHAnsi"/>
        </w:rPr>
        <w:t xml:space="preserve"> i pečat,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Prilozi uz prijavu:</w:t>
      </w:r>
    </w:p>
    <w:p w:rsidR="002867DA" w:rsidRPr="002109FC" w:rsidRDefault="00534AD0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 prijavu na javni natječaj</w:t>
      </w:r>
      <w:r w:rsidR="002867DA" w:rsidRPr="002109FC">
        <w:rPr>
          <w:rFonts w:asciiTheme="minorHAnsi" w:hAnsiTheme="minorHAnsi"/>
        </w:rPr>
        <w:t xml:space="preserve"> potrebno je priložiti sljedeće: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-</w:t>
      </w:r>
      <w:r w:rsidR="00534AD0">
        <w:rPr>
          <w:rFonts w:asciiTheme="minorHAnsi" w:hAnsiTheme="minorHAnsi"/>
        </w:rPr>
        <w:t xml:space="preserve"> </w:t>
      </w:r>
      <w:r w:rsidR="004C1711">
        <w:rPr>
          <w:rFonts w:asciiTheme="minorHAnsi" w:hAnsiTheme="minorHAnsi"/>
        </w:rPr>
        <w:t>dokaz o uplaćenoj jamčevini</w:t>
      </w:r>
      <w:r w:rsidRPr="002109FC">
        <w:rPr>
          <w:rFonts w:asciiTheme="minorHAnsi" w:hAnsiTheme="minorHAnsi"/>
        </w:rPr>
        <w:t xml:space="preserve"> od 300,00 KM (primjerak uplatnice),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-</w:t>
      </w:r>
      <w:r w:rsidR="00534AD0">
        <w:rPr>
          <w:rFonts w:asciiTheme="minorHAnsi" w:hAnsiTheme="minorHAnsi"/>
        </w:rPr>
        <w:t xml:space="preserve"> </w:t>
      </w:r>
      <w:r w:rsidR="00043C6D">
        <w:rPr>
          <w:rFonts w:asciiTheme="minorHAnsi" w:hAnsiTheme="minorHAnsi"/>
        </w:rPr>
        <w:t xml:space="preserve">ovjerenu </w:t>
      </w:r>
      <w:r w:rsidRPr="002109FC">
        <w:rPr>
          <w:rFonts w:asciiTheme="minorHAnsi" w:hAnsiTheme="minorHAnsi"/>
        </w:rPr>
        <w:t>kopiju rješenja / izv</w:t>
      </w:r>
      <w:r w:rsidR="00E05A54">
        <w:rPr>
          <w:rFonts w:asciiTheme="minorHAnsi" w:hAnsiTheme="minorHAnsi"/>
        </w:rPr>
        <w:t>od iz sudskog registra za pravne osobe</w:t>
      </w:r>
      <w:r w:rsidRPr="002109FC">
        <w:rPr>
          <w:rFonts w:asciiTheme="minorHAnsi" w:hAnsiTheme="minorHAnsi"/>
        </w:rPr>
        <w:t>,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-</w:t>
      </w:r>
      <w:r w:rsidR="00043C6D">
        <w:rPr>
          <w:rFonts w:asciiTheme="minorHAnsi" w:hAnsiTheme="minorHAnsi"/>
        </w:rPr>
        <w:t xml:space="preserve"> ovjerenu </w:t>
      </w:r>
      <w:r w:rsidRPr="002109FC">
        <w:rPr>
          <w:rFonts w:asciiTheme="minorHAnsi" w:hAnsiTheme="minorHAnsi"/>
        </w:rPr>
        <w:t>kopiju rješenja o obavljanju samostalne djelatnosti / obrta,</w:t>
      </w:r>
      <w:r w:rsidR="00534AD0">
        <w:rPr>
          <w:rFonts w:asciiTheme="minorHAnsi" w:hAnsiTheme="minorHAnsi"/>
        </w:rPr>
        <w:t xml:space="preserve"> </w:t>
      </w:r>
      <w:r w:rsidRPr="002109FC">
        <w:rPr>
          <w:rFonts w:asciiTheme="minorHAnsi" w:hAnsiTheme="minorHAnsi"/>
        </w:rPr>
        <w:t>ako je sudionik fizička osoba koje obavl</w:t>
      </w:r>
      <w:r w:rsidR="00065D62">
        <w:rPr>
          <w:rFonts w:asciiTheme="minorHAnsi" w:hAnsiTheme="minorHAnsi"/>
        </w:rPr>
        <w:t>ja samostalnu djelatnost / obrt,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-</w:t>
      </w:r>
      <w:r w:rsidR="00534AD0">
        <w:rPr>
          <w:rFonts w:asciiTheme="minorHAnsi" w:hAnsiTheme="minorHAnsi"/>
        </w:rPr>
        <w:t xml:space="preserve"> </w:t>
      </w:r>
      <w:r w:rsidRPr="002109FC">
        <w:rPr>
          <w:rFonts w:asciiTheme="minorHAnsi" w:hAnsiTheme="minorHAnsi"/>
        </w:rPr>
        <w:t>ovjerenu kopiju osobne iskaznice za fizičke osobe</w:t>
      </w:r>
      <w:r w:rsidR="00065D62">
        <w:rPr>
          <w:rFonts w:asciiTheme="minorHAnsi" w:hAnsiTheme="minorHAnsi"/>
        </w:rPr>
        <w:t>.</w:t>
      </w:r>
    </w:p>
    <w:p w:rsidR="002867DA" w:rsidRPr="002109FC" w:rsidRDefault="002867DA" w:rsidP="002867DA">
      <w:pPr>
        <w:jc w:val="both"/>
        <w:rPr>
          <w:rFonts w:asciiTheme="minorHAnsi" w:hAnsiTheme="minorHAnsi"/>
          <w:lang w:val="bs-Latn-BA"/>
        </w:rPr>
      </w:pPr>
    </w:p>
    <w:p w:rsidR="00065D62" w:rsidRDefault="000D5AD4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Prijava s</w:t>
      </w:r>
      <w:r w:rsidR="002867DA" w:rsidRPr="002109FC">
        <w:rPr>
          <w:rFonts w:asciiTheme="minorHAnsi" w:hAnsiTheme="minorHAnsi"/>
        </w:rPr>
        <w:t xml:space="preserve"> naprije</w:t>
      </w:r>
      <w:r>
        <w:rPr>
          <w:rFonts w:asciiTheme="minorHAnsi" w:hAnsiTheme="minorHAnsi"/>
        </w:rPr>
        <w:t>d navedenim dokazima podnosi se</w:t>
      </w:r>
      <w:r w:rsidR="002867DA" w:rsidRPr="002109FC">
        <w:rPr>
          <w:rFonts w:asciiTheme="minorHAnsi" w:hAnsiTheme="minorHAnsi"/>
        </w:rPr>
        <w:t xml:space="preserve"> na protokol Općinskog načelnika ili putem preporučene po</w:t>
      </w:r>
      <w:r w:rsidR="00065D62">
        <w:rPr>
          <w:rFonts w:asciiTheme="minorHAnsi" w:hAnsiTheme="minorHAnsi"/>
        </w:rPr>
        <w:t>štanske pošiljke u zatvorenoj ku</w:t>
      </w:r>
      <w:r w:rsidR="002867DA" w:rsidRPr="002109FC">
        <w:rPr>
          <w:rFonts w:asciiTheme="minorHAnsi" w:hAnsiTheme="minorHAnsi"/>
        </w:rPr>
        <w:t>verti na adresu: Općina Posušje, fra Grge Martića broj 30, 88240 Posušje s naznakom:</w:t>
      </w:r>
      <w:r w:rsidR="00065D62">
        <w:rPr>
          <w:rFonts w:asciiTheme="minorHAnsi" w:hAnsiTheme="minorHAnsi"/>
        </w:rPr>
        <w:t xml:space="preserve"> Povjerenstvo za provođenje postupka javne prodaje specijalnog</w:t>
      </w:r>
      <w:r w:rsidR="002867DA" w:rsidRPr="002109FC">
        <w:rPr>
          <w:rFonts w:asciiTheme="minorHAnsi" w:hAnsiTheme="minorHAnsi"/>
        </w:rPr>
        <w:t xml:space="preserve"> vatrogasnog vozila</w:t>
      </w:r>
      <w:r w:rsidR="00065D62">
        <w:rPr>
          <w:rFonts w:asciiTheme="minorHAnsi" w:hAnsiTheme="minorHAnsi"/>
        </w:rPr>
        <w:t xml:space="preserve"> "ne otvarati". </w:t>
      </w:r>
    </w:p>
    <w:p w:rsidR="00065D62" w:rsidRDefault="00065D62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poleđini kuverte ob</w:t>
      </w:r>
      <w:r w:rsidR="002867DA" w:rsidRPr="002109FC">
        <w:rPr>
          <w:rFonts w:asciiTheme="minorHAnsi" w:hAnsiTheme="minorHAnsi"/>
        </w:rPr>
        <w:t xml:space="preserve">vezno naznačiti ime i prezime, odnosno naziv pravne osobe, kontakt – telefon. </w:t>
      </w:r>
    </w:p>
    <w:p w:rsidR="009C7F61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Prijava se smatra nepotpunom ako ne sadrži sve što je propisano, ako nisu priložene sve isprave iz ovog </w:t>
      </w:r>
      <w:r w:rsidR="000D5AD4">
        <w:rPr>
          <w:rFonts w:asciiTheme="minorHAnsi" w:hAnsiTheme="minorHAnsi"/>
        </w:rPr>
        <w:t>natječaja, odnosno ako ne sadrži</w:t>
      </w:r>
      <w:r w:rsidRPr="002109FC">
        <w:rPr>
          <w:rFonts w:asciiTheme="minorHAnsi" w:hAnsiTheme="minorHAnsi"/>
        </w:rPr>
        <w:t xml:space="preserve"> sve podatke predviđene natječajem. Podnositelji neblagovremene ili nepotpune prijave neće moći sudjelovati</w:t>
      </w:r>
      <w:r w:rsidR="009C7F61" w:rsidRPr="002109FC">
        <w:rPr>
          <w:rFonts w:asciiTheme="minorHAnsi" w:hAnsiTheme="minorHAnsi"/>
        </w:rPr>
        <w:t xml:space="preserve"> u postupku javne prodaje</w:t>
      </w:r>
      <w:r w:rsidRPr="002109FC">
        <w:rPr>
          <w:rFonts w:asciiTheme="minorHAnsi" w:hAnsiTheme="minorHAnsi"/>
        </w:rPr>
        <w:t xml:space="preserve">. </w:t>
      </w:r>
    </w:p>
    <w:p w:rsidR="002867DA" w:rsidRPr="002109FC" w:rsidRDefault="002867DA" w:rsidP="002867DA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U slučaju podnošenja neblagovremene ili nepotpune prijave, a ukoliko se uvidom u istu utvrdi</w:t>
      </w:r>
      <w:r w:rsidR="009C7F61" w:rsidRPr="002109FC">
        <w:rPr>
          <w:rFonts w:asciiTheme="minorHAnsi" w:hAnsiTheme="minorHAnsi"/>
        </w:rPr>
        <w:t xml:space="preserve"> da je uplaćena kaucija</w:t>
      </w:r>
      <w:r w:rsidRPr="002109FC">
        <w:rPr>
          <w:rFonts w:asciiTheme="minorHAnsi" w:hAnsiTheme="minorHAnsi"/>
        </w:rPr>
        <w:t xml:space="preserve"> za sudjelovanje u postupku javnog nadmetanja, ista će se podnositelju vratiti u roku od 8 (osam) dana od dana zaključenja postupka javnog nadmetanja. Općina Posušje ne snosi nikakve troškove ponuđača u postupku po ovom javnom natječaju, te zadržava pravo da ovaj natječaj poništi i ne snosi nikakvu odgovornost prema sudionicima postupka javnog nadmetanja.</w:t>
      </w:r>
    </w:p>
    <w:p w:rsidR="00EF6DA8" w:rsidRDefault="009C7F61" w:rsidP="00C023D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 xml:space="preserve"> </w:t>
      </w:r>
    </w:p>
    <w:p w:rsidR="00C023DB" w:rsidRPr="002109FC" w:rsidRDefault="009C7F61" w:rsidP="00C023DB">
      <w:pPr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VI</w:t>
      </w:r>
      <w:r w:rsidR="00065DE7" w:rsidRPr="002109FC">
        <w:rPr>
          <w:rFonts w:asciiTheme="minorHAnsi" w:hAnsiTheme="minorHAnsi"/>
          <w:b/>
        </w:rPr>
        <w:t>.</w:t>
      </w:r>
      <w:r w:rsidRPr="002109FC">
        <w:rPr>
          <w:rFonts w:asciiTheme="minorHAnsi" w:hAnsiTheme="minorHAnsi"/>
          <w:b/>
        </w:rPr>
        <w:t xml:space="preserve"> VRIJEME I NAČIN RAZGLEDANJA I UV</w:t>
      </w:r>
      <w:r w:rsidR="00065D62">
        <w:rPr>
          <w:rFonts w:asciiTheme="minorHAnsi" w:hAnsiTheme="minorHAnsi"/>
          <w:b/>
        </w:rPr>
        <w:t>ID U DOKUMENTACIJU O VOZILU</w:t>
      </w:r>
    </w:p>
    <w:p w:rsidR="00E2291E" w:rsidRPr="002109FC" w:rsidRDefault="00E2291E" w:rsidP="00C023DB">
      <w:pPr>
        <w:rPr>
          <w:rFonts w:asciiTheme="minorHAnsi" w:hAnsiTheme="minorHAnsi"/>
        </w:rPr>
      </w:pPr>
    </w:p>
    <w:p w:rsidR="00E2291E" w:rsidRPr="002109FC" w:rsidRDefault="009C7F61" w:rsidP="000D5AD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Predmet prodaje se može</w:t>
      </w:r>
      <w:r w:rsidR="00E2291E" w:rsidRPr="002109FC">
        <w:rPr>
          <w:rFonts w:asciiTheme="minorHAnsi" w:hAnsiTheme="minorHAnsi"/>
        </w:rPr>
        <w:t xml:space="preserve"> razgledati u periodu trajanja javnog natječaja u okviru radnog vremena tijela uprave.</w:t>
      </w:r>
      <w:r w:rsidR="001F536C" w:rsidRPr="002109FC">
        <w:rPr>
          <w:rFonts w:asciiTheme="minorHAnsi" w:hAnsiTheme="minorHAnsi"/>
        </w:rPr>
        <w:t xml:space="preserve"> Zainteresirana osoba može najaviti razgledanje </w:t>
      </w:r>
      <w:r w:rsidR="00065D62" w:rsidRPr="00065D62">
        <w:rPr>
          <w:rFonts w:asciiTheme="minorHAnsi" w:hAnsiTheme="minorHAnsi"/>
          <w:color w:val="000000" w:themeColor="text1"/>
        </w:rPr>
        <w:t>vozila</w:t>
      </w:r>
      <w:r w:rsidR="000D5AD4" w:rsidRPr="00065D62">
        <w:rPr>
          <w:rFonts w:asciiTheme="minorHAnsi" w:hAnsiTheme="minorHAnsi"/>
          <w:color w:val="000000" w:themeColor="text1"/>
        </w:rPr>
        <w:t xml:space="preserve"> s</w:t>
      </w:r>
      <w:r w:rsidR="000D5AD4">
        <w:rPr>
          <w:rFonts w:asciiTheme="minorHAnsi" w:hAnsiTheme="minorHAnsi"/>
        </w:rPr>
        <w:t xml:space="preserve">lužbenoj </w:t>
      </w:r>
      <w:r w:rsidR="00065D62">
        <w:rPr>
          <w:rFonts w:asciiTheme="minorHAnsi" w:hAnsiTheme="minorHAnsi"/>
        </w:rPr>
        <w:t>o</w:t>
      </w:r>
      <w:r w:rsidR="000D5AD4">
        <w:rPr>
          <w:rFonts w:asciiTheme="minorHAnsi" w:hAnsiTheme="minorHAnsi"/>
        </w:rPr>
        <w:t>sobi na</w:t>
      </w:r>
      <w:r w:rsidR="001F536C" w:rsidRPr="002109FC">
        <w:rPr>
          <w:rFonts w:asciiTheme="minorHAnsi" w:hAnsiTheme="minorHAnsi"/>
        </w:rPr>
        <w:t xml:space="preserve"> kontakt telefon:</w:t>
      </w:r>
      <w:r w:rsidR="000D5AD4">
        <w:rPr>
          <w:rFonts w:asciiTheme="minorHAnsi" w:hAnsiTheme="minorHAnsi"/>
        </w:rPr>
        <w:t xml:space="preserve"> 039 685 701</w:t>
      </w:r>
      <w:r w:rsidR="001F536C" w:rsidRPr="002109FC">
        <w:rPr>
          <w:rFonts w:asciiTheme="minorHAnsi" w:hAnsiTheme="minorHAnsi"/>
        </w:rPr>
        <w:t>.</w:t>
      </w:r>
    </w:p>
    <w:p w:rsidR="001F536C" w:rsidRPr="002109FC" w:rsidRDefault="001F536C" w:rsidP="000D5AD4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Uvi</w:t>
      </w:r>
      <w:r w:rsidR="009C7F61" w:rsidRPr="002109FC">
        <w:rPr>
          <w:rFonts w:asciiTheme="minorHAnsi" w:hAnsiTheme="minorHAnsi"/>
        </w:rPr>
        <w:t xml:space="preserve">d u dokumentaciju o </w:t>
      </w:r>
      <w:r w:rsidRPr="002109FC">
        <w:rPr>
          <w:rFonts w:asciiTheme="minorHAnsi" w:hAnsiTheme="minorHAnsi"/>
        </w:rPr>
        <w:t>predmet</w:t>
      </w:r>
      <w:r w:rsidR="000D5AD4">
        <w:rPr>
          <w:rFonts w:asciiTheme="minorHAnsi" w:hAnsiTheme="minorHAnsi"/>
        </w:rPr>
        <w:t xml:space="preserve">u prodaje </w:t>
      </w:r>
      <w:r w:rsidRPr="002109FC">
        <w:rPr>
          <w:rFonts w:asciiTheme="minorHAnsi" w:hAnsiTheme="minorHAnsi"/>
        </w:rPr>
        <w:t>se može izvršiti svakim radnim danom u okviru radnog vremena službi za upravu kod Povjerenstva za provedbu natječaja.</w:t>
      </w:r>
    </w:p>
    <w:p w:rsidR="0069761E" w:rsidRPr="002109FC" w:rsidRDefault="0069761E" w:rsidP="003142A7">
      <w:pPr>
        <w:jc w:val="both"/>
        <w:rPr>
          <w:rFonts w:asciiTheme="minorHAnsi" w:hAnsiTheme="minorHAnsi"/>
          <w:lang w:val="bs-Latn-BA"/>
        </w:rPr>
      </w:pPr>
    </w:p>
    <w:p w:rsidR="000976AC" w:rsidRPr="002109FC" w:rsidRDefault="002109FC" w:rsidP="000976AC">
      <w:pPr>
        <w:jc w:val="both"/>
        <w:rPr>
          <w:rFonts w:asciiTheme="minorHAnsi" w:hAnsiTheme="minorHAnsi"/>
          <w:b/>
        </w:rPr>
      </w:pPr>
      <w:r w:rsidRPr="002109FC">
        <w:rPr>
          <w:rFonts w:asciiTheme="minorHAnsi" w:hAnsiTheme="minorHAnsi"/>
          <w:b/>
        </w:rPr>
        <w:t>VII</w:t>
      </w:r>
      <w:r w:rsidR="00065DE7" w:rsidRPr="002109FC">
        <w:rPr>
          <w:rFonts w:asciiTheme="minorHAnsi" w:hAnsiTheme="minorHAnsi"/>
          <w:b/>
        </w:rPr>
        <w:t>.</w:t>
      </w:r>
      <w:r w:rsidR="00065D62">
        <w:rPr>
          <w:rFonts w:asciiTheme="minorHAnsi" w:hAnsiTheme="minorHAnsi"/>
          <w:b/>
        </w:rPr>
        <w:t xml:space="preserve"> </w:t>
      </w:r>
      <w:r w:rsidR="000976AC" w:rsidRPr="002109FC">
        <w:rPr>
          <w:rFonts w:asciiTheme="minorHAnsi" w:hAnsiTheme="minorHAnsi"/>
          <w:b/>
        </w:rPr>
        <w:t>POSTUPAK JAVNOG NADMETANJA</w:t>
      </w:r>
    </w:p>
    <w:p w:rsidR="00065DE7" w:rsidRPr="002109FC" w:rsidRDefault="00065DE7" w:rsidP="000976AC">
      <w:pPr>
        <w:jc w:val="both"/>
        <w:rPr>
          <w:rFonts w:asciiTheme="minorHAnsi" w:hAnsiTheme="minorHAnsi"/>
          <w:b/>
        </w:rPr>
      </w:pPr>
    </w:p>
    <w:p w:rsidR="009C7F61" w:rsidRPr="002109FC" w:rsidRDefault="009C7F61" w:rsidP="001E5BA2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Povjerenstvo za </w:t>
      </w:r>
      <w:r w:rsidR="00065D62">
        <w:rPr>
          <w:rFonts w:asciiTheme="minorHAnsi" w:hAnsiTheme="minorHAnsi"/>
        </w:rPr>
        <w:t>provođenje postupka javne prodaje specijalnog vatrogasnog vozila</w:t>
      </w:r>
      <w:r w:rsidRPr="002109FC">
        <w:rPr>
          <w:rFonts w:asciiTheme="minorHAnsi" w:hAnsiTheme="minorHAnsi"/>
        </w:rPr>
        <w:t xml:space="preserve"> otvara u roku pristigle pismene ponude onim redom kojim su pristigle utvrđujući istovremeno koje su ponude stigle po </w:t>
      </w:r>
      <w:r w:rsidR="00CE6CC0">
        <w:rPr>
          <w:rFonts w:asciiTheme="minorHAnsi" w:hAnsiTheme="minorHAnsi"/>
        </w:rPr>
        <w:t>isteku roka naznačenog u natječaju.</w:t>
      </w:r>
      <w:r w:rsidRPr="002109FC">
        <w:rPr>
          <w:rFonts w:asciiTheme="minorHAnsi" w:hAnsiTheme="minorHAnsi"/>
        </w:rPr>
        <w:t xml:space="preserve"> </w:t>
      </w:r>
    </w:p>
    <w:p w:rsidR="009C7F61" w:rsidRPr="002109FC" w:rsidRDefault="009C7F61" w:rsidP="001E5BA2">
      <w:pPr>
        <w:jc w:val="both"/>
        <w:rPr>
          <w:rFonts w:asciiTheme="minorHAnsi" w:hAnsiTheme="minorHAnsi"/>
          <w:lang w:val="bs-Latn-BA"/>
        </w:rPr>
      </w:pPr>
      <w:r w:rsidRPr="002109FC">
        <w:rPr>
          <w:rFonts w:asciiTheme="minorHAnsi" w:hAnsiTheme="minorHAnsi"/>
        </w:rPr>
        <w:t>Na otvaranju ponuda mogu sudjelovati ponuđači odnosno njihovi punomoćnici.</w:t>
      </w:r>
      <w:r w:rsidRPr="002109FC">
        <w:rPr>
          <w:rFonts w:asciiTheme="minorHAnsi" w:hAnsiTheme="minorHAnsi"/>
          <w:lang w:val="bs-Latn-BA"/>
        </w:rPr>
        <w:t xml:space="preserve"> </w:t>
      </w:r>
    </w:p>
    <w:p w:rsidR="002109FC" w:rsidRPr="002109FC" w:rsidRDefault="009C7F61" w:rsidP="001E5BA2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 xml:space="preserve">Nakon otvaranja ponuda i oglašavanja njihovog sadržaja povjerenstvo utvrđuje i objavljuje koja je ponuda najpovoljnija i zaključuje postupak prodaje. </w:t>
      </w:r>
    </w:p>
    <w:p w:rsidR="002109FC" w:rsidRPr="002109FC" w:rsidRDefault="002109FC" w:rsidP="001E5BA2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Osnovni kriterij  za izbor najpovoljnijeg ponuđača je visina ponuđene cijene.</w:t>
      </w:r>
    </w:p>
    <w:p w:rsidR="002109FC" w:rsidRPr="002109FC" w:rsidRDefault="00CE6CC0" w:rsidP="001E5B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Općinski načelnik</w:t>
      </w:r>
      <w:r w:rsidR="002109FC" w:rsidRPr="002109FC">
        <w:rPr>
          <w:rFonts w:asciiTheme="minorHAnsi" w:hAnsiTheme="minorHAnsi"/>
        </w:rPr>
        <w:t xml:space="preserve"> po oko</w:t>
      </w:r>
      <w:r>
        <w:rPr>
          <w:rFonts w:asciiTheme="minorHAnsi" w:hAnsiTheme="minorHAnsi"/>
        </w:rPr>
        <w:t xml:space="preserve">nčanju postupka s </w:t>
      </w:r>
      <w:r w:rsidR="002109FC" w:rsidRPr="002109FC">
        <w:rPr>
          <w:rFonts w:asciiTheme="minorHAnsi" w:hAnsiTheme="minorHAnsi"/>
        </w:rPr>
        <w:t>najpovoljnijim ponuđačem zaključuje ugovor o kupoprodaji.</w:t>
      </w:r>
    </w:p>
    <w:p w:rsidR="002109FC" w:rsidRPr="002109FC" w:rsidRDefault="002109FC" w:rsidP="001E5BA2">
      <w:pPr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>Ako najpovoljniji ponuđač odustane od zaključenja ugovora, gubi pravo na povrat položene kaucije.</w:t>
      </w:r>
    </w:p>
    <w:p w:rsidR="00F82647" w:rsidRPr="002109FC" w:rsidRDefault="00F82647" w:rsidP="00D14EE6">
      <w:pPr>
        <w:jc w:val="both"/>
        <w:rPr>
          <w:rFonts w:asciiTheme="minorHAnsi" w:hAnsiTheme="minorHAnsi"/>
          <w:lang w:val="bs-Latn-BA"/>
        </w:rPr>
      </w:pPr>
    </w:p>
    <w:p w:rsidR="00D14EE6" w:rsidRPr="002109FC" w:rsidRDefault="00D14EE6" w:rsidP="00D14EE6">
      <w:pPr>
        <w:rPr>
          <w:rFonts w:asciiTheme="minorHAnsi" w:hAnsiTheme="minorHAnsi"/>
          <w:color w:val="339966"/>
          <w:lang w:val="bs-Latn-BA"/>
        </w:rPr>
      </w:pPr>
    </w:p>
    <w:p w:rsidR="006472F4" w:rsidRPr="002109FC" w:rsidRDefault="006472F4" w:rsidP="00D14EE6">
      <w:pPr>
        <w:rPr>
          <w:rFonts w:asciiTheme="minorHAnsi" w:hAnsiTheme="minorHAnsi"/>
          <w:color w:val="339966"/>
          <w:lang w:val="bs-Latn-BA"/>
        </w:rPr>
      </w:pPr>
    </w:p>
    <w:p w:rsidR="00D14EE6" w:rsidRPr="002109FC" w:rsidRDefault="00D14EE6" w:rsidP="00D14EE6">
      <w:pPr>
        <w:rPr>
          <w:rFonts w:asciiTheme="minorHAnsi" w:hAnsiTheme="minorHAnsi"/>
          <w:lang w:val="bs-Latn-BA"/>
        </w:rPr>
      </w:pPr>
    </w:p>
    <w:p w:rsidR="00DC10FD" w:rsidRPr="002109FC" w:rsidRDefault="00ED32A2" w:rsidP="00DC10FD">
      <w:pPr>
        <w:jc w:val="both"/>
        <w:rPr>
          <w:rFonts w:asciiTheme="minorHAnsi" w:hAnsiTheme="minorHAnsi"/>
          <w:i/>
        </w:rPr>
      </w:pPr>
      <w:r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  <w:t xml:space="preserve">       </w:t>
      </w:r>
      <w:r w:rsidR="00DC10FD" w:rsidRPr="002109FC">
        <w:rPr>
          <w:rFonts w:asciiTheme="minorHAnsi" w:hAnsiTheme="minorHAnsi"/>
          <w:i/>
        </w:rPr>
        <w:t>Općinski načelnik</w:t>
      </w:r>
    </w:p>
    <w:p w:rsidR="00DC10FD" w:rsidRPr="002109FC" w:rsidRDefault="00DC10FD" w:rsidP="00ED32A2">
      <w:pPr>
        <w:ind w:left="360"/>
        <w:jc w:val="both"/>
        <w:rPr>
          <w:rFonts w:asciiTheme="minorHAnsi" w:hAnsiTheme="minorHAnsi"/>
        </w:rPr>
      </w:pPr>
    </w:p>
    <w:p w:rsidR="00AD4B63" w:rsidRPr="002109FC" w:rsidRDefault="00ED32A2" w:rsidP="00600CC5">
      <w:pPr>
        <w:ind w:left="360"/>
        <w:jc w:val="both"/>
        <w:rPr>
          <w:rFonts w:asciiTheme="minorHAnsi" w:hAnsiTheme="minorHAnsi"/>
        </w:rPr>
      </w:pPr>
      <w:r w:rsidRPr="002109FC">
        <w:rPr>
          <w:rFonts w:asciiTheme="minorHAnsi" w:hAnsiTheme="minorHAnsi"/>
        </w:rPr>
        <w:tab/>
      </w:r>
      <w:r w:rsidRPr="002109FC">
        <w:rPr>
          <w:rFonts w:asciiTheme="minorHAnsi" w:hAnsiTheme="minorHAnsi"/>
        </w:rPr>
        <w:tab/>
      </w:r>
      <w:r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390EF9" w:rsidRPr="002109FC">
        <w:rPr>
          <w:rFonts w:asciiTheme="minorHAnsi" w:hAnsiTheme="minorHAnsi"/>
        </w:rPr>
        <w:t xml:space="preserve">     _________________</w:t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Pr="002109FC">
        <w:rPr>
          <w:rFonts w:asciiTheme="minorHAnsi" w:hAnsiTheme="minorHAnsi"/>
        </w:rPr>
        <w:tab/>
      </w:r>
      <w:r w:rsidR="00DC10FD" w:rsidRPr="002109FC">
        <w:rPr>
          <w:rFonts w:asciiTheme="minorHAnsi" w:hAnsiTheme="minorHAnsi"/>
        </w:rPr>
        <w:tab/>
      </w:r>
      <w:r w:rsidR="00390EF9" w:rsidRPr="002109FC">
        <w:rPr>
          <w:rFonts w:asciiTheme="minorHAnsi" w:hAnsiTheme="minorHAnsi"/>
        </w:rPr>
        <w:t xml:space="preserve">      </w:t>
      </w:r>
      <w:r w:rsidR="00390EF9" w:rsidRPr="002109FC">
        <w:rPr>
          <w:rFonts w:asciiTheme="minorHAnsi" w:hAnsiTheme="minorHAnsi"/>
        </w:rPr>
        <w:tab/>
        <w:t xml:space="preserve">        </w:t>
      </w:r>
      <w:r w:rsidR="00843080" w:rsidRPr="002109FC">
        <w:rPr>
          <w:rFonts w:asciiTheme="minorHAnsi" w:hAnsiTheme="minorHAnsi"/>
        </w:rPr>
        <w:t xml:space="preserve">  </w:t>
      </w:r>
      <w:r w:rsidR="00071D20">
        <w:rPr>
          <w:rFonts w:asciiTheme="minorHAnsi" w:hAnsiTheme="minorHAnsi"/>
        </w:rPr>
        <w:t xml:space="preserve">  </w:t>
      </w:r>
      <w:r w:rsidR="002109FC" w:rsidRPr="002109FC">
        <w:rPr>
          <w:rFonts w:asciiTheme="minorHAnsi" w:hAnsiTheme="minorHAnsi"/>
          <w:i/>
          <w:iCs/>
        </w:rPr>
        <w:t xml:space="preserve">Ante </w:t>
      </w:r>
      <w:r w:rsidR="00843080" w:rsidRPr="002109FC">
        <w:rPr>
          <w:rFonts w:asciiTheme="minorHAnsi" w:hAnsiTheme="minorHAnsi"/>
          <w:i/>
          <w:iCs/>
        </w:rPr>
        <w:t xml:space="preserve"> B</w:t>
      </w:r>
      <w:r w:rsidR="002109FC" w:rsidRPr="002109FC">
        <w:rPr>
          <w:rFonts w:asciiTheme="minorHAnsi" w:hAnsiTheme="minorHAnsi"/>
          <w:i/>
          <w:iCs/>
        </w:rPr>
        <w:t>egić</w:t>
      </w:r>
    </w:p>
    <w:sectPr w:rsidR="00AD4B63" w:rsidRPr="002109FC" w:rsidSect="00BB62FA">
      <w:headerReference w:type="default" r:id="rId8"/>
      <w:footerReference w:type="default" r:id="rId9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A7" w:rsidRDefault="006F0EA7">
      <w:r>
        <w:separator/>
      </w:r>
    </w:p>
  </w:endnote>
  <w:endnote w:type="continuationSeparator" w:id="1">
    <w:p w:rsidR="006F0EA7" w:rsidRDefault="006F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95" w:rsidRDefault="00581795" w:rsidP="00383F91">
    <w:pPr>
      <w:pStyle w:val="Footer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A7" w:rsidRDefault="006F0EA7">
      <w:r>
        <w:separator/>
      </w:r>
    </w:p>
  </w:footnote>
  <w:footnote w:type="continuationSeparator" w:id="1">
    <w:p w:rsidR="006F0EA7" w:rsidRDefault="006F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3F" w:rsidRDefault="0067363F">
    <w:pPr>
      <w:pStyle w:val="Header"/>
      <w:rPr>
        <w:lang w:val="bs-Latn-BA"/>
      </w:rPr>
    </w:pPr>
  </w:p>
  <w:p w:rsidR="0067363F" w:rsidRPr="0067363F" w:rsidRDefault="0067363F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31"/>
  </w:num>
  <w:num w:numId="13">
    <w:abstractNumId w:val="17"/>
  </w:num>
  <w:num w:numId="14">
    <w:abstractNumId w:val="10"/>
  </w:num>
  <w:num w:numId="15">
    <w:abstractNumId w:val="30"/>
  </w:num>
  <w:num w:numId="16">
    <w:abstractNumId w:val="26"/>
  </w:num>
  <w:num w:numId="17">
    <w:abstractNumId w:val="19"/>
  </w:num>
  <w:num w:numId="18">
    <w:abstractNumId w:val="25"/>
  </w:num>
  <w:num w:numId="19">
    <w:abstractNumId w:val="18"/>
  </w:num>
  <w:num w:numId="20">
    <w:abstractNumId w:val="20"/>
  </w:num>
  <w:num w:numId="21">
    <w:abstractNumId w:val="16"/>
  </w:num>
  <w:num w:numId="22">
    <w:abstractNumId w:val="29"/>
  </w:num>
  <w:num w:numId="23">
    <w:abstractNumId w:val="24"/>
  </w:num>
  <w:num w:numId="24">
    <w:abstractNumId w:val="23"/>
  </w:num>
  <w:num w:numId="25">
    <w:abstractNumId w:val="12"/>
  </w:num>
  <w:num w:numId="26">
    <w:abstractNumId w:val="14"/>
  </w:num>
  <w:num w:numId="27">
    <w:abstractNumId w:val="27"/>
  </w:num>
  <w:num w:numId="28">
    <w:abstractNumId w:val="11"/>
  </w:num>
  <w:num w:numId="29">
    <w:abstractNumId w:val="15"/>
  </w:num>
  <w:num w:numId="30">
    <w:abstractNumId w:val="13"/>
  </w:num>
  <w:num w:numId="31">
    <w:abstractNumId w:val="21"/>
  </w:num>
  <w:num w:numId="32">
    <w:abstractNumId w:val="3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4C"/>
    <w:rsid w:val="00004A59"/>
    <w:rsid w:val="00022C46"/>
    <w:rsid w:val="000233FD"/>
    <w:rsid w:val="00030059"/>
    <w:rsid w:val="0003252F"/>
    <w:rsid w:val="00034BB2"/>
    <w:rsid w:val="00043A03"/>
    <w:rsid w:val="00043C6D"/>
    <w:rsid w:val="00043F8B"/>
    <w:rsid w:val="00044401"/>
    <w:rsid w:val="0004457F"/>
    <w:rsid w:val="00046955"/>
    <w:rsid w:val="0005600F"/>
    <w:rsid w:val="000653DB"/>
    <w:rsid w:val="00065D62"/>
    <w:rsid w:val="00065DE7"/>
    <w:rsid w:val="00071D20"/>
    <w:rsid w:val="000840F7"/>
    <w:rsid w:val="0008447F"/>
    <w:rsid w:val="000976AC"/>
    <w:rsid w:val="000A1903"/>
    <w:rsid w:val="000B1614"/>
    <w:rsid w:val="000B2B40"/>
    <w:rsid w:val="000D2627"/>
    <w:rsid w:val="000D4530"/>
    <w:rsid w:val="000D5AD4"/>
    <w:rsid w:val="000E6114"/>
    <w:rsid w:val="000F597B"/>
    <w:rsid w:val="001105F1"/>
    <w:rsid w:val="00111B7A"/>
    <w:rsid w:val="0011292C"/>
    <w:rsid w:val="00113A67"/>
    <w:rsid w:val="00117EF3"/>
    <w:rsid w:val="00122DEF"/>
    <w:rsid w:val="00125310"/>
    <w:rsid w:val="00126F43"/>
    <w:rsid w:val="001453A4"/>
    <w:rsid w:val="00152500"/>
    <w:rsid w:val="00155556"/>
    <w:rsid w:val="001557BB"/>
    <w:rsid w:val="00162B02"/>
    <w:rsid w:val="001650E4"/>
    <w:rsid w:val="00165681"/>
    <w:rsid w:val="001754F0"/>
    <w:rsid w:val="001847CE"/>
    <w:rsid w:val="0019796A"/>
    <w:rsid w:val="001A2118"/>
    <w:rsid w:val="001C354F"/>
    <w:rsid w:val="001C4244"/>
    <w:rsid w:val="001D2ED5"/>
    <w:rsid w:val="001E5BA2"/>
    <w:rsid w:val="001F4F9F"/>
    <w:rsid w:val="001F536C"/>
    <w:rsid w:val="00203C5C"/>
    <w:rsid w:val="00205D1B"/>
    <w:rsid w:val="002109FC"/>
    <w:rsid w:val="00217291"/>
    <w:rsid w:val="002172F8"/>
    <w:rsid w:val="002176FC"/>
    <w:rsid w:val="00224643"/>
    <w:rsid w:val="00224F37"/>
    <w:rsid w:val="00234D3F"/>
    <w:rsid w:val="00240790"/>
    <w:rsid w:val="00243050"/>
    <w:rsid w:val="00243221"/>
    <w:rsid w:val="002614BB"/>
    <w:rsid w:val="002659F5"/>
    <w:rsid w:val="0026617D"/>
    <w:rsid w:val="002737BD"/>
    <w:rsid w:val="00276360"/>
    <w:rsid w:val="0027663E"/>
    <w:rsid w:val="0028399D"/>
    <w:rsid w:val="002867DA"/>
    <w:rsid w:val="002A50C5"/>
    <w:rsid w:val="002B56D0"/>
    <w:rsid w:val="002C35BA"/>
    <w:rsid w:val="002C37E6"/>
    <w:rsid w:val="002D0EED"/>
    <w:rsid w:val="002D37C7"/>
    <w:rsid w:val="002D42BB"/>
    <w:rsid w:val="002D7F27"/>
    <w:rsid w:val="002E119F"/>
    <w:rsid w:val="002E1966"/>
    <w:rsid w:val="002F1B04"/>
    <w:rsid w:val="002F6944"/>
    <w:rsid w:val="0030654C"/>
    <w:rsid w:val="00311791"/>
    <w:rsid w:val="003142A7"/>
    <w:rsid w:val="00314362"/>
    <w:rsid w:val="003341B3"/>
    <w:rsid w:val="00336893"/>
    <w:rsid w:val="00337A25"/>
    <w:rsid w:val="003412B9"/>
    <w:rsid w:val="003431D8"/>
    <w:rsid w:val="00351704"/>
    <w:rsid w:val="00360F32"/>
    <w:rsid w:val="003734AE"/>
    <w:rsid w:val="00383F91"/>
    <w:rsid w:val="00390EF9"/>
    <w:rsid w:val="00391D08"/>
    <w:rsid w:val="00394134"/>
    <w:rsid w:val="003B1243"/>
    <w:rsid w:val="003B27C4"/>
    <w:rsid w:val="003D2ACE"/>
    <w:rsid w:val="003D77D5"/>
    <w:rsid w:val="003E15C3"/>
    <w:rsid w:val="003E4734"/>
    <w:rsid w:val="003F4A93"/>
    <w:rsid w:val="00411F7D"/>
    <w:rsid w:val="00434E11"/>
    <w:rsid w:val="004361A0"/>
    <w:rsid w:val="00447267"/>
    <w:rsid w:val="00447377"/>
    <w:rsid w:val="00450A24"/>
    <w:rsid w:val="00452D6C"/>
    <w:rsid w:val="00455858"/>
    <w:rsid w:val="00464EBA"/>
    <w:rsid w:val="00474951"/>
    <w:rsid w:val="00483D03"/>
    <w:rsid w:val="00496A1C"/>
    <w:rsid w:val="004A6739"/>
    <w:rsid w:val="004C1711"/>
    <w:rsid w:val="004C4D68"/>
    <w:rsid w:val="004C7003"/>
    <w:rsid w:val="004D2595"/>
    <w:rsid w:val="004D417A"/>
    <w:rsid w:val="004D6F4D"/>
    <w:rsid w:val="004E11DA"/>
    <w:rsid w:val="004F3511"/>
    <w:rsid w:val="004F5637"/>
    <w:rsid w:val="005151B4"/>
    <w:rsid w:val="005152B7"/>
    <w:rsid w:val="00517084"/>
    <w:rsid w:val="00524216"/>
    <w:rsid w:val="00534AD0"/>
    <w:rsid w:val="00536C59"/>
    <w:rsid w:val="005462F2"/>
    <w:rsid w:val="00564A6D"/>
    <w:rsid w:val="0056734A"/>
    <w:rsid w:val="00577138"/>
    <w:rsid w:val="00581795"/>
    <w:rsid w:val="0059536A"/>
    <w:rsid w:val="005B6A24"/>
    <w:rsid w:val="005C2C64"/>
    <w:rsid w:val="005C78CE"/>
    <w:rsid w:val="005D5597"/>
    <w:rsid w:val="005E0486"/>
    <w:rsid w:val="005E5086"/>
    <w:rsid w:val="005E7E64"/>
    <w:rsid w:val="005E7F33"/>
    <w:rsid w:val="005F2957"/>
    <w:rsid w:val="00600CC5"/>
    <w:rsid w:val="00603883"/>
    <w:rsid w:val="0062529E"/>
    <w:rsid w:val="00631186"/>
    <w:rsid w:val="0064588A"/>
    <w:rsid w:val="006472F4"/>
    <w:rsid w:val="00647E17"/>
    <w:rsid w:val="00660EE9"/>
    <w:rsid w:val="00665DB3"/>
    <w:rsid w:val="0067363F"/>
    <w:rsid w:val="00676FD3"/>
    <w:rsid w:val="006772C1"/>
    <w:rsid w:val="00680E59"/>
    <w:rsid w:val="006912B3"/>
    <w:rsid w:val="00694F3F"/>
    <w:rsid w:val="0069761E"/>
    <w:rsid w:val="006A4694"/>
    <w:rsid w:val="006A4709"/>
    <w:rsid w:val="006B46F1"/>
    <w:rsid w:val="006C441D"/>
    <w:rsid w:val="006C4B22"/>
    <w:rsid w:val="006D44CE"/>
    <w:rsid w:val="006E7D3A"/>
    <w:rsid w:val="006F0EA7"/>
    <w:rsid w:val="006F1A28"/>
    <w:rsid w:val="007023E5"/>
    <w:rsid w:val="007171EE"/>
    <w:rsid w:val="00735045"/>
    <w:rsid w:val="007405A1"/>
    <w:rsid w:val="00746F6C"/>
    <w:rsid w:val="00760A6F"/>
    <w:rsid w:val="00763E42"/>
    <w:rsid w:val="0076451A"/>
    <w:rsid w:val="00766F1F"/>
    <w:rsid w:val="0078589C"/>
    <w:rsid w:val="007A6B46"/>
    <w:rsid w:val="007B7588"/>
    <w:rsid w:val="007C4A25"/>
    <w:rsid w:val="007D5CA0"/>
    <w:rsid w:val="007D6FE9"/>
    <w:rsid w:val="007D714F"/>
    <w:rsid w:val="007E015C"/>
    <w:rsid w:val="007E5E91"/>
    <w:rsid w:val="007E6B9C"/>
    <w:rsid w:val="007F3061"/>
    <w:rsid w:val="00805B46"/>
    <w:rsid w:val="00812A8B"/>
    <w:rsid w:val="00822609"/>
    <w:rsid w:val="00824022"/>
    <w:rsid w:val="00832228"/>
    <w:rsid w:val="00835F57"/>
    <w:rsid w:val="00840C01"/>
    <w:rsid w:val="00843080"/>
    <w:rsid w:val="008479D6"/>
    <w:rsid w:val="008529DF"/>
    <w:rsid w:val="008558DE"/>
    <w:rsid w:val="0086588C"/>
    <w:rsid w:val="00883D2D"/>
    <w:rsid w:val="008A1A9B"/>
    <w:rsid w:val="008A3C98"/>
    <w:rsid w:val="008A4E87"/>
    <w:rsid w:val="008B1726"/>
    <w:rsid w:val="008B3D1B"/>
    <w:rsid w:val="008C7A81"/>
    <w:rsid w:val="008D097F"/>
    <w:rsid w:val="008F2720"/>
    <w:rsid w:val="00901B68"/>
    <w:rsid w:val="0092458A"/>
    <w:rsid w:val="00925BCE"/>
    <w:rsid w:val="00930583"/>
    <w:rsid w:val="00951C86"/>
    <w:rsid w:val="00954FCC"/>
    <w:rsid w:val="0097095D"/>
    <w:rsid w:val="00972AC5"/>
    <w:rsid w:val="00973461"/>
    <w:rsid w:val="00983D30"/>
    <w:rsid w:val="00985387"/>
    <w:rsid w:val="00987B10"/>
    <w:rsid w:val="00997DE8"/>
    <w:rsid w:val="009A4559"/>
    <w:rsid w:val="009A64F7"/>
    <w:rsid w:val="009B0C32"/>
    <w:rsid w:val="009B72C5"/>
    <w:rsid w:val="009B7E79"/>
    <w:rsid w:val="009C4CD9"/>
    <w:rsid w:val="009C7F61"/>
    <w:rsid w:val="009D07F3"/>
    <w:rsid w:val="009D56DE"/>
    <w:rsid w:val="009D6ADB"/>
    <w:rsid w:val="009E3B01"/>
    <w:rsid w:val="009E40F0"/>
    <w:rsid w:val="009F0C04"/>
    <w:rsid w:val="00A06336"/>
    <w:rsid w:val="00A1306B"/>
    <w:rsid w:val="00A2598F"/>
    <w:rsid w:val="00A30342"/>
    <w:rsid w:val="00A40D8E"/>
    <w:rsid w:val="00A41184"/>
    <w:rsid w:val="00A457A6"/>
    <w:rsid w:val="00A60E98"/>
    <w:rsid w:val="00A63AD7"/>
    <w:rsid w:val="00A64986"/>
    <w:rsid w:val="00A70C7C"/>
    <w:rsid w:val="00A70D6E"/>
    <w:rsid w:val="00A86248"/>
    <w:rsid w:val="00A9774D"/>
    <w:rsid w:val="00AA4FF8"/>
    <w:rsid w:val="00AB28EF"/>
    <w:rsid w:val="00AD4B63"/>
    <w:rsid w:val="00AE2892"/>
    <w:rsid w:val="00AF43F7"/>
    <w:rsid w:val="00B06A3B"/>
    <w:rsid w:val="00B159A5"/>
    <w:rsid w:val="00B16B74"/>
    <w:rsid w:val="00B20D61"/>
    <w:rsid w:val="00B23683"/>
    <w:rsid w:val="00B24770"/>
    <w:rsid w:val="00B3641C"/>
    <w:rsid w:val="00B41A64"/>
    <w:rsid w:val="00B54F8A"/>
    <w:rsid w:val="00B60ED6"/>
    <w:rsid w:val="00B62CB2"/>
    <w:rsid w:val="00B86FB9"/>
    <w:rsid w:val="00B90EFE"/>
    <w:rsid w:val="00B916E6"/>
    <w:rsid w:val="00B922CB"/>
    <w:rsid w:val="00B97085"/>
    <w:rsid w:val="00BB62FA"/>
    <w:rsid w:val="00BC043C"/>
    <w:rsid w:val="00BC04F6"/>
    <w:rsid w:val="00BC3305"/>
    <w:rsid w:val="00BC6661"/>
    <w:rsid w:val="00BC739A"/>
    <w:rsid w:val="00BD4E6B"/>
    <w:rsid w:val="00BE5B1C"/>
    <w:rsid w:val="00BE7F2B"/>
    <w:rsid w:val="00C01F6A"/>
    <w:rsid w:val="00C023DB"/>
    <w:rsid w:val="00C059F0"/>
    <w:rsid w:val="00C06F50"/>
    <w:rsid w:val="00C10098"/>
    <w:rsid w:val="00C263A9"/>
    <w:rsid w:val="00C37053"/>
    <w:rsid w:val="00C41F5D"/>
    <w:rsid w:val="00C66E04"/>
    <w:rsid w:val="00C70680"/>
    <w:rsid w:val="00C75BF8"/>
    <w:rsid w:val="00C932DF"/>
    <w:rsid w:val="00CA14F3"/>
    <w:rsid w:val="00CA1C6A"/>
    <w:rsid w:val="00CA48F3"/>
    <w:rsid w:val="00CB5C3D"/>
    <w:rsid w:val="00CB611A"/>
    <w:rsid w:val="00CD1041"/>
    <w:rsid w:val="00CD2F92"/>
    <w:rsid w:val="00CE6CC0"/>
    <w:rsid w:val="00D07F4C"/>
    <w:rsid w:val="00D14EE6"/>
    <w:rsid w:val="00D15439"/>
    <w:rsid w:val="00D27043"/>
    <w:rsid w:val="00D32E50"/>
    <w:rsid w:val="00D3478B"/>
    <w:rsid w:val="00D44DB5"/>
    <w:rsid w:val="00D46454"/>
    <w:rsid w:val="00D60EA5"/>
    <w:rsid w:val="00D731E8"/>
    <w:rsid w:val="00D93D8A"/>
    <w:rsid w:val="00D93DC5"/>
    <w:rsid w:val="00D97239"/>
    <w:rsid w:val="00DA7A6A"/>
    <w:rsid w:val="00DB102D"/>
    <w:rsid w:val="00DC10FD"/>
    <w:rsid w:val="00DC64A2"/>
    <w:rsid w:val="00DD3D03"/>
    <w:rsid w:val="00DD7D17"/>
    <w:rsid w:val="00DE53EC"/>
    <w:rsid w:val="00DE752C"/>
    <w:rsid w:val="00DF1079"/>
    <w:rsid w:val="00DF37A8"/>
    <w:rsid w:val="00DF770B"/>
    <w:rsid w:val="00DF7EBE"/>
    <w:rsid w:val="00E0220F"/>
    <w:rsid w:val="00E05A54"/>
    <w:rsid w:val="00E070C0"/>
    <w:rsid w:val="00E2291E"/>
    <w:rsid w:val="00E23E21"/>
    <w:rsid w:val="00E276CD"/>
    <w:rsid w:val="00E32387"/>
    <w:rsid w:val="00E435CB"/>
    <w:rsid w:val="00E43D86"/>
    <w:rsid w:val="00E45713"/>
    <w:rsid w:val="00E521E9"/>
    <w:rsid w:val="00E54B35"/>
    <w:rsid w:val="00E565B0"/>
    <w:rsid w:val="00E60D22"/>
    <w:rsid w:val="00E6102E"/>
    <w:rsid w:val="00E61A21"/>
    <w:rsid w:val="00E645F2"/>
    <w:rsid w:val="00E83293"/>
    <w:rsid w:val="00E84E27"/>
    <w:rsid w:val="00E87469"/>
    <w:rsid w:val="00E918BF"/>
    <w:rsid w:val="00EB1970"/>
    <w:rsid w:val="00EB675F"/>
    <w:rsid w:val="00EB7EAD"/>
    <w:rsid w:val="00EB7FA3"/>
    <w:rsid w:val="00ED32A2"/>
    <w:rsid w:val="00EF0903"/>
    <w:rsid w:val="00EF6DA8"/>
    <w:rsid w:val="00F01B24"/>
    <w:rsid w:val="00F039D7"/>
    <w:rsid w:val="00F0415A"/>
    <w:rsid w:val="00F074F8"/>
    <w:rsid w:val="00F11AE5"/>
    <w:rsid w:val="00F21B9F"/>
    <w:rsid w:val="00F267DF"/>
    <w:rsid w:val="00F3630B"/>
    <w:rsid w:val="00F4274B"/>
    <w:rsid w:val="00F4535B"/>
    <w:rsid w:val="00F47EDC"/>
    <w:rsid w:val="00F52FA3"/>
    <w:rsid w:val="00F738A2"/>
    <w:rsid w:val="00F817F1"/>
    <w:rsid w:val="00F82647"/>
    <w:rsid w:val="00F82684"/>
    <w:rsid w:val="00F87A9E"/>
    <w:rsid w:val="00F92994"/>
    <w:rsid w:val="00F93C79"/>
    <w:rsid w:val="00F9798B"/>
    <w:rsid w:val="00FA0150"/>
    <w:rsid w:val="00FA0401"/>
    <w:rsid w:val="00FA204C"/>
    <w:rsid w:val="00FB6AB4"/>
    <w:rsid w:val="00FB6EAC"/>
    <w:rsid w:val="00FC6086"/>
    <w:rsid w:val="00FC691C"/>
    <w:rsid w:val="00FE664B"/>
    <w:rsid w:val="00FE7F65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B6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06A3B"/>
    <w:rPr>
      <w:color w:val="0000FF"/>
      <w:u w:val="single"/>
    </w:rPr>
  </w:style>
  <w:style w:type="paragraph" w:styleId="BodyTextIndent">
    <w:name w:val="Body Text Indent"/>
    <w:basedOn w:val="Normal"/>
    <w:rsid w:val="00B62CB2"/>
    <w:pPr>
      <w:ind w:left="5664" w:firstLine="6"/>
    </w:pPr>
    <w:rPr>
      <w:i/>
      <w:iCs/>
    </w:rPr>
  </w:style>
  <w:style w:type="paragraph" w:styleId="BodyText">
    <w:name w:val="Body Text"/>
    <w:basedOn w:val="Normal"/>
    <w:rsid w:val="00A86248"/>
    <w:pPr>
      <w:spacing w:after="120"/>
    </w:pPr>
  </w:style>
  <w:style w:type="character" w:styleId="Emphasis">
    <w:name w:val="Emphasis"/>
    <w:basedOn w:val="DefaultParagraphFont"/>
    <w:qFormat/>
    <w:rsid w:val="008A4E87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645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A990-5EAD-4871-8104-ECE0B12C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                         Bosna i Hercegovina</vt:lpstr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YX</dc:creator>
  <cp:lastModifiedBy>info@posusje.net</cp:lastModifiedBy>
  <cp:revision>27</cp:revision>
  <cp:lastPrinted>2022-02-22T13:06:00Z</cp:lastPrinted>
  <dcterms:created xsi:type="dcterms:W3CDTF">2022-02-21T08:05:00Z</dcterms:created>
  <dcterms:modified xsi:type="dcterms:W3CDTF">2022-02-25T13:08:00Z</dcterms:modified>
</cp:coreProperties>
</file>